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351C1" w14:textId="77777777" w:rsidR="00D55D87" w:rsidRPr="00D55D87" w:rsidRDefault="00D55D87" w:rsidP="00D55D8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D55D87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Почему земельный участок не отображается на Публичной кадастровой карте?</w:t>
        </w:r>
      </w:hyperlink>
    </w:p>
    <w:p w14:paraId="1A79F593" w14:textId="77777777" w:rsidR="00D55D87" w:rsidRDefault="00D55D87" w:rsidP="00D55D8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Публичная кадастровая карта представляет собой общедоступную тематическую карту, на которой в графической и текстовой формах воспроизводятся сведения, содержащиеся в Едином государственном реестре недвижимости (ЕГРН).</w:t>
      </w:r>
      <w:r>
        <w:rPr>
          <w:rFonts w:ascii="Verdana" w:hAnsi="Verdana"/>
          <w:color w:val="555555"/>
          <w:sz w:val="18"/>
          <w:szCs w:val="18"/>
        </w:rPr>
        <w:br/>
        <w:t>Основные причины отсутствия земельного участка на Публичной кадастровой карте:</w:t>
      </w:r>
      <w:r>
        <w:rPr>
          <w:rFonts w:ascii="Verdana" w:hAnsi="Verdana"/>
          <w:color w:val="555555"/>
          <w:sz w:val="18"/>
          <w:szCs w:val="18"/>
        </w:rPr>
        <w:br/>
        <w:t>1.Земельный участок был поставлен на кадастровый учёт без проведения работ по определению координат его границ, то есть без проведения работ по межеванию;</w:t>
      </w:r>
      <w:r>
        <w:rPr>
          <w:rFonts w:ascii="Verdana" w:hAnsi="Verdana"/>
          <w:color w:val="555555"/>
          <w:sz w:val="18"/>
          <w:szCs w:val="18"/>
        </w:rPr>
        <w:br/>
        <w:t>Пути решения: Проведение кадастровых работ по определению местоположения границ участка для дальнейшего их внесения в ЕГРН (межевание земель).</w:t>
      </w:r>
      <w:r>
        <w:rPr>
          <w:rFonts w:ascii="Verdana" w:hAnsi="Verdana"/>
          <w:color w:val="555555"/>
          <w:sz w:val="18"/>
          <w:szCs w:val="18"/>
        </w:rPr>
        <w:br/>
        <w:t>Межевание земель представляет собой комплекс работ по установлению, восстановлению и закреплению на местности границ земельного участка, определению его местоположения и площади.</w:t>
      </w:r>
      <w:r>
        <w:rPr>
          <w:rFonts w:ascii="Verdana" w:hAnsi="Verdana"/>
          <w:color w:val="555555"/>
          <w:sz w:val="18"/>
          <w:szCs w:val="18"/>
        </w:rPr>
        <w:br/>
        <w:t>Самостоятельно провести работы по межеванию участка нельзя, необходимо обращаться к уполномоченным на осуществление такой деятельности кадастровым инженерам.</w:t>
      </w:r>
      <w:r>
        <w:rPr>
          <w:rFonts w:ascii="Verdana" w:hAnsi="Verdana"/>
          <w:color w:val="555555"/>
          <w:sz w:val="18"/>
          <w:szCs w:val="18"/>
        </w:rPr>
        <w:br/>
        <w:t>Объем подлежащих выполнению кадастровых работ определяется заказчиком кадастровых работ.</w:t>
      </w:r>
      <w:r>
        <w:rPr>
          <w:rFonts w:ascii="Verdana" w:hAnsi="Verdana"/>
          <w:color w:val="555555"/>
          <w:sz w:val="18"/>
          <w:szCs w:val="18"/>
        </w:rPr>
        <w:br/>
        <w:t>Договор подряда на выполнение кадастровых работ может содержать условие об обязанности кадастрового инженера представлять документы, подготовленные в результате выполнения кадастровых работ, в орган регистрации прав в порядке, установленном Законом о регистрации.</w:t>
      </w:r>
      <w:r>
        <w:rPr>
          <w:rFonts w:ascii="Verdana" w:hAnsi="Verdana"/>
          <w:color w:val="555555"/>
          <w:sz w:val="18"/>
          <w:szCs w:val="18"/>
        </w:rPr>
        <w:br/>
        <w:t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</w:t>
      </w:r>
      <w:r>
        <w:rPr>
          <w:rFonts w:ascii="Verdana" w:hAnsi="Verdana"/>
          <w:color w:val="555555"/>
          <w:sz w:val="18"/>
          <w:szCs w:val="18"/>
        </w:rPr>
        <w:br/>
        <w:t>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 таким договором подряда.</w:t>
      </w:r>
      <w:r>
        <w:rPr>
          <w:rFonts w:ascii="Verdana" w:hAnsi="Verdana"/>
          <w:color w:val="555555"/>
          <w:sz w:val="18"/>
          <w:szCs w:val="18"/>
        </w:rPr>
        <w:br/>
        <w:t>Результатом кадастровых работ кадастрового инженера является межевой план, технический план или акт обследования.</w:t>
      </w:r>
      <w:r>
        <w:rPr>
          <w:rFonts w:ascii="Verdana" w:hAnsi="Verdana"/>
          <w:color w:val="555555"/>
          <w:sz w:val="18"/>
          <w:szCs w:val="18"/>
        </w:rPr>
        <w:br/>
        <w:t>2. Участок не поставлен на кадастровый учёт и сведения о нём не содержатся в ЕГРН (в том случае, если у вас нет кадастрового номера, а есть только свидетельство на право собственности на землю).</w:t>
      </w:r>
      <w:r>
        <w:rPr>
          <w:rFonts w:ascii="Verdana" w:hAnsi="Verdana"/>
          <w:color w:val="555555"/>
          <w:sz w:val="18"/>
          <w:szCs w:val="18"/>
        </w:rPr>
        <w:br/>
        <w:t>Пути решения: Для решения данной проблемы необходимо обратиться в МФЦ или орган регистрации прав с заявлением о государственном кадастровом учете и о государственной регистрации права на земельный участок и подать имеющиеся документы.</w:t>
      </w:r>
    </w:p>
    <w:p w14:paraId="13A0A043" w14:textId="77777777" w:rsidR="00303460" w:rsidRPr="00D55D87" w:rsidRDefault="00303460" w:rsidP="00D55D87"/>
    <w:sectPr w:rsidR="00303460" w:rsidRPr="00D5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20-pochemu-zemelnyj-uchastok-ne-otobrazhaetsya-na-publichnoj-kadastrovoj-kar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154</cp:revision>
  <dcterms:created xsi:type="dcterms:W3CDTF">2020-09-22T17:44:00Z</dcterms:created>
  <dcterms:modified xsi:type="dcterms:W3CDTF">2020-09-22T19:06:00Z</dcterms:modified>
</cp:coreProperties>
</file>