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4F81" w14:textId="77777777" w:rsidR="00A057B9" w:rsidRPr="00A057B9" w:rsidRDefault="00A057B9" w:rsidP="00A057B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057B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057B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"http://prokuratura.krasnogvard.ru/index.php/373-sostoyalsya-vtoroj-otkrytyj-forum-prokuratury-respubliki-adygeya-posvyashchennyj-voprosam-profilaktiki-pravonarushenij-i-prestuplenij" </w:instrText>
      </w:r>
      <w:r w:rsidRPr="00A057B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057B9">
        <w:rPr>
          <w:rStyle w:val="a3"/>
          <w:rFonts w:ascii="Tahoma" w:hAnsi="Tahoma" w:cs="Tahoma"/>
          <w:color w:val="222222"/>
          <w:sz w:val="27"/>
          <w:szCs w:val="27"/>
          <w:u w:val="none"/>
        </w:rPr>
        <w:t>Состоялся второй открытый форум прокуратуры Республики Адыгея, посвященный вопросам профилактики правонарушений и преступлений</w:t>
      </w:r>
      <w:r w:rsidRPr="00A057B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745C30B" w14:textId="464F447F" w:rsidR="00A057B9" w:rsidRDefault="00A057B9" w:rsidP="00A057B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14 февраля 2017 года в г. Майкопе состоялся второй открытый форум прокуратуры Республики Адыгея по вопросам защиты личности от противоправных посягательств, профилактики правонарушений и преступлений.</w:t>
      </w:r>
      <w:r>
        <w:rPr>
          <w:rFonts w:ascii="Verdana" w:hAnsi="Verdana"/>
          <w:color w:val="555555"/>
          <w:sz w:val="18"/>
          <w:szCs w:val="18"/>
        </w:rPr>
        <w:br/>
        <w:t xml:space="preserve">В мероприятии участвовали: прокурор Республики Адыгея Василий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, исполняющая обязанности Премьер-министра Республики Адыгея Наталья Широкова, председатель Государственного Совета-</w:t>
      </w:r>
      <w:proofErr w:type="spellStart"/>
      <w:r>
        <w:rPr>
          <w:rFonts w:ascii="Verdana" w:hAnsi="Verdana"/>
          <w:color w:val="555555"/>
          <w:sz w:val="18"/>
          <w:szCs w:val="18"/>
        </w:rPr>
        <w:t>Хасэ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Республики Адыгея Владимир </w:t>
      </w:r>
      <w:proofErr w:type="spellStart"/>
      <w:r>
        <w:rPr>
          <w:rFonts w:ascii="Verdana" w:hAnsi="Verdana"/>
          <w:color w:val="555555"/>
          <w:sz w:val="18"/>
          <w:szCs w:val="18"/>
        </w:rPr>
        <w:t>Нарожный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первый заместитель руководителя СУ СК России по Республике Адыгея Наталья </w:t>
      </w:r>
      <w:proofErr w:type="spellStart"/>
      <w:r>
        <w:rPr>
          <w:rFonts w:ascii="Verdana" w:hAnsi="Verdana"/>
          <w:color w:val="555555"/>
          <w:sz w:val="18"/>
          <w:szCs w:val="18"/>
        </w:rPr>
        <w:t>Бесчерова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исполняющий обязанности министра внутренних дел по Республике Адыгея Мурадин </w:t>
      </w:r>
      <w:proofErr w:type="spellStart"/>
      <w:r>
        <w:rPr>
          <w:rFonts w:ascii="Verdana" w:hAnsi="Verdana"/>
          <w:color w:val="555555"/>
          <w:sz w:val="18"/>
          <w:szCs w:val="18"/>
        </w:rPr>
        <w:t>Брантов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врио начальника УФСИН России по Республике Адыгея Аслан </w:t>
      </w:r>
      <w:proofErr w:type="spellStart"/>
      <w:r>
        <w:rPr>
          <w:rFonts w:ascii="Verdana" w:hAnsi="Verdana"/>
          <w:color w:val="555555"/>
          <w:sz w:val="18"/>
          <w:szCs w:val="18"/>
        </w:rPr>
        <w:t>Лихов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исполняющий обязанности министра образования Республики Адыгея Анзаур </w:t>
      </w:r>
      <w:proofErr w:type="spellStart"/>
      <w:r>
        <w:rPr>
          <w:rFonts w:ascii="Verdana" w:hAnsi="Verdana"/>
          <w:color w:val="555555"/>
          <w:sz w:val="18"/>
          <w:szCs w:val="18"/>
        </w:rPr>
        <w:t>Керашев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председатель Ассоциации «Совет муниципальных образований Республики Адыгея» </w:t>
      </w:r>
      <w:proofErr w:type="spellStart"/>
      <w:r>
        <w:rPr>
          <w:rFonts w:ascii="Verdana" w:hAnsi="Verdana"/>
          <w:color w:val="555555"/>
          <w:sz w:val="18"/>
          <w:szCs w:val="18"/>
        </w:rPr>
        <w:t>Азмет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Джаримок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уполномоченный по правам ребенка в Республике Адыгея Александр Ивашин, секретарь Майкопской и Адыгейской епархии Русской Православной Церкви Отец Александр, заместитель муфтия Духовного управления мусульман Республики Адыгея и Краснодарского края Ибрагим Шаов, председатель Общественной палаты Республики Адыгея Руслан </w:t>
      </w:r>
      <w:proofErr w:type="spellStart"/>
      <w:r>
        <w:rPr>
          <w:rFonts w:ascii="Verdana" w:hAnsi="Verdana"/>
          <w:color w:val="555555"/>
          <w:sz w:val="18"/>
          <w:szCs w:val="18"/>
        </w:rPr>
        <w:t>Устов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 сопредседатель регионального штаба Общероссийского народного фронта в Республике Адыгея Ирина Ефимова, журналисты региона, заместитель прокурора республики Антон Герасимов, руководители структурных подразделений прокуратуры республики, </w:t>
      </w:r>
      <w:proofErr w:type="spellStart"/>
      <w:r>
        <w:rPr>
          <w:rFonts w:ascii="Verdana" w:hAnsi="Verdana"/>
          <w:color w:val="555555"/>
          <w:sz w:val="18"/>
          <w:szCs w:val="18"/>
        </w:rPr>
        <w:t>горрайпрокуроры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Открыл работу форума прокурор республики Василий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. Он отметил, что работниками органов прокуратуры республики во взаимодействии с органами государственной власти и правоохранительными структурами уделяется особое внимание вопросам профилактики преступлений  и  различных правонарушений.</w:t>
      </w:r>
      <w:r>
        <w:rPr>
          <w:rFonts w:ascii="Verdana" w:hAnsi="Verdana"/>
          <w:color w:val="555555"/>
          <w:sz w:val="18"/>
          <w:szCs w:val="18"/>
        </w:rPr>
        <w:br/>
        <w:t>Прокурор республики напомнил о темпах роста в республике регистрируемой преступности в течение 2015 года и о ряде предпринятых органами прокуратуры в связи с этим организационных мер, в том числе профилактического характера.</w:t>
      </w:r>
      <w:r>
        <w:rPr>
          <w:rFonts w:ascii="Verdana" w:hAnsi="Verdana"/>
          <w:color w:val="555555"/>
          <w:sz w:val="18"/>
          <w:szCs w:val="18"/>
        </w:rPr>
        <w:br/>
        <w:t>В ходе проведенных прокурорами в 2015-2016 годах проверок соблюдения органами местного самоуправления, полиции, судебными приставами и органами уголовно-исполнительной системы требований закона о профилактике преступлений и иных правонарушений, в том числе в сфере административного надзора, выявлены нарушения закона. В целях их устранения внесено 140 представлений, по результатам рассмотрения которых в дисциплинарном порядке наказано 225 лиц.</w:t>
      </w:r>
      <w:r>
        <w:rPr>
          <w:rFonts w:ascii="Verdana" w:hAnsi="Verdana"/>
          <w:color w:val="555555"/>
          <w:sz w:val="18"/>
          <w:szCs w:val="18"/>
        </w:rPr>
        <w:br/>
        <w:t>Органами власти, правоохранительными ведомствами, органами местного самоуправления, общественными организациями значительно активизирована профилактическая работа, в том числе индивидуальная. Только за 2016 год прокурорские работники осуществили более двух тысяч разъяснений закона в различных коллективах граждан и в средствах массовой информации.</w:t>
      </w:r>
      <w:r>
        <w:rPr>
          <w:rFonts w:ascii="Verdana" w:hAnsi="Verdana"/>
          <w:color w:val="555555"/>
          <w:sz w:val="18"/>
          <w:szCs w:val="18"/>
        </w:rPr>
        <w:br/>
        <w:t>Проведенная работа позволила в определенной мере сократить темпы роста преступности в 2015 году, а в 2016 году добиться снижения уровня регистрируемой преступности.</w:t>
      </w:r>
      <w:r>
        <w:rPr>
          <w:rFonts w:ascii="Verdana" w:hAnsi="Verdana"/>
          <w:color w:val="555555"/>
          <w:sz w:val="18"/>
          <w:szCs w:val="18"/>
        </w:rPr>
        <w:br/>
        <w:t>Исполняющая обязанности Премьер-министра Республики Адыгея Наталья Широкова подчеркнула, что вопросы профилактики правонарушений находятся на постоянном контроле руководства республики. Проводимая во взаимодействии со всеми субъектами профилактики работа по предотвращению правонарушений позволяет сохранять мир и спокойствие в республике.</w:t>
      </w:r>
      <w:r>
        <w:rPr>
          <w:rFonts w:ascii="Verdana" w:hAnsi="Verdana"/>
          <w:color w:val="555555"/>
          <w:sz w:val="18"/>
          <w:szCs w:val="18"/>
        </w:rPr>
        <w:br/>
        <w:t>Председатель Государственного Совета-</w:t>
      </w:r>
      <w:proofErr w:type="spellStart"/>
      <w:r>
        <w:rPr>
          <w:rFonts w:ascii="Verdana" w:hAnsi="Verdana"/>
          <w:color w:val="555555"/>
          <w:sz w:val="18"/>
          <w:szCs w:val="18"/>
        </w:rPr>
        <w:t>Хасэ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Республики Адыгея Владимир </w:t>
      </w:r>
      <w:proofErr w:type="spellStart"/>
      <w:r>
        <w:rPr>
          <w:rFonts w:ascii="Verdana" w:hAnsi="Verdana"/>
          <w:color w:val="555555"/>
          <w:sz w:val="18"/>
          <w:szCs w:val="18"/>
        </w:rPr>
        <w:t>Нарожный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сообщил, что законодательный орган республики плодотворно сотрудничает со всеми уполномоченными органами и ведомствами в рамках профилактической деятельности. В этой работе особое внимание необходимо уделять правовому воспитанию молодежи, от которой зависит будущее республики и страны.</w:t>
      </w:r>
      <w:r>
        <w:rPr>
          <w:rFonts w:ascii="Verdana" w:hAnsi="Verdana"/>
          <w:color w:val="555555"/>
          <w:sz w:val="18"/>
          <w:szCs w:val="18"/>
        </w:rPr>
        <w:br/>
        <w:t>В ходе дискуссии участники форума отметили важность и необходимость проведения профилактической работы, особенно среди молодежи, ее положительное влияние на состояние законности в республике, рассказали о работе на данном направлении, высказали свои мнения, важные для ее совершенствования.</w:t>
      </w:r>
      <w:r>
        <w:rPr>
          <w:rFonts w:ascii="Verdana" w:hAnsi="Verdana"/>
          <w:color w:val="555555"/>
          <w:sz w:val="18"/>
          <w:szCs w:val="18"/>
        </w:rPr>
        <w:br/>
        <w:t>По завершении диалога журналисты смогли задать интересующие их вопросы по рассмотренной тематике участникам форума.</w:t>
      </w:r>
      <w:r>
        <w:rPr>
          <w:rFonts w:ascii="Verdana" w:hAnsi="Verdana"/>
          <w:color w:val="555555"/>
          <w:sz w:val="18"/>
          <w:szCs w:val="18"/>
        </w:rPr>
        <w:br/>
        <w:t>Указанный формат мероприятия позволил обозначить все экспертные точки зрения, обсудить не только результаты деятельности в сфере профилактики преступлений и правонарушений, но и проанализировать имеющиеся проблемы на этом важном участке работы, рассмотреть оптимальные пути их решения.</w:t>
      </w:r>
      <w:r>
        <w:rPr>
          <w:rFonts w:ascii="Verdana" w:hAnsi="Verdana"/>
          <w:color w:val="555555"/>
          <w:sz w:val="18"/>
          <w:szCs w:val="18"/>
        </w:rPr>
        <w:br/>
        <w:t>Итоги форума будут использоваться в работе органов прокуратуры, общественных институтов, государственных учреждений и ведомств, а также средств массовой информации.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lastRenderedPageBreak/>
        <w:br/>
      </w: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 wp14:anchorId="2E4DA111" wp14:editId="58B58229">
            <wp:extent cx="5715000" cy="3095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 wp14:anchorId="7328C7E4" wp14:editId="00BB578F">
            <wp:extent cx="57150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noProof/>
          <w:color w:val="555555"/>
          <w:sz w:val="18"/>
          <w:szCs w:val="18"/>
        </w:rPr>
        <w:lastRenderedPageBreak/>
        <w:drawing>
          <wp:inline distT="0" distB="0" distL="0" distR="0" wp14:anchorId="7E895C70" wp14:editId="4524CBBD">
            <wp:extent cx="5715000" cy="380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 wp14:anchorId="76AC3EC7" wp14:editId="05F60F4C">
            <wp:extent cx="571500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0F7C" w14:textId="77777777" w:rsidR="009F1ACA" w:rsidRPr="00A057B9" w:rsidRDefault="009F1ACA" w:rsidP="00A057B9"/>
    <w:sectPr w:rsidR="009F1ACA" w:rsidRPr="00A0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E0089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057B9"/>
    <w:rsid w:val="00A635C0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2020-09-10T18:46:00Z</dcterms:created>
  <dcterms:modified xsi:type="dcterms:W3CDTF">2020-09-10T19:00:00Z</dcterms:modified>
</cp:coreProperties>
</file>