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4" w:rsidRPr="002C1644" w:rsidRDefault="002C1644" w:rsidP="002C164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C16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C16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"http://prokuratura.krasnogvard.ru/index.php/718-gosudarstvennye-garantii-trudovykh-prav-grazhdan-v-tom-chisle-imeyushchikh-detej-na-predostavlenie-otpuska-v-udobnoe-dlya-nikh-vremya" </w:instrText>
      </w:r>
      <w:r w:rsidRPr="002C16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C16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ГОСУДАРСТВЕННЫЕ ГАРАНТИИ ТРУДОВЫХ ПРАВ ГРАЖДАН, В ТОМ ЧИСЛЕ ИМЕЮЩИХ ДЕТЕЙ, НА ПРЕДОСТАВЛЕНИЕ ОТПУСКА В УДОБНОЕ ДЛЯ НИХ ВРЕМЯ</w:t>
      </w:r>
      <w:r w:rsidRPr="002C16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C1644" w:rsidRDefault="002C1644" w:rsidP="002C16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C1644" w:rsidRPr="002C1644" w:rsidRDefault="002C1644" w:rsidP="002C16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Трудовым законодательством Российской Федерации и иными федеральными законами предусматривается предоставление ежегодного оплачиваемого отпуска по желанию в удобное время следующим категориям работников: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Работникам в возрасте до восемнадцати лет продолжительностью 31 календарный день (ст. 267 Трудового кодекса Российской Федерации).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Мужьям в период нахождения его жены в отпуске по беременности и родам независимо от времени его непрерывной работы у данного работодателя (ст. 123 Трудового кодекса Российской Федерации).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Беременным женщинам перед отпуском по беременности и родам или непосредственно после него либо по окончании отпуска по уходу за ребенком (ст. 260  Трудового кодекса Российской Федерации).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Одному из родителей (опекуну, попечителю, приемному родителю), воспитывающему ребенка-инвалида в возрасте до 18 лет (ст. 262.1 Трудового кодекса Российской Федерации).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 xml:space="preserve">Родителю (опекуну, попечителю) для сопровождения ребенка в возрасте до восемнадцати лет, поступающего на </w:t>
      </w:r>
      <w:proofErr w:type="gramStart"/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обучение по</w:t>
      </w:r>
      <w:proofErr w:type="gramEnd"/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образовательным программам среднего профессионального образования или высшего образования, расположенные в другой местности. При наличии двух и более детей отпуск для указанной цели предоставляется один раз для каждого ребенка.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Одному из супругов военнослужащего одновременно с отпуском военнослужащего (ст. 11 Федерального закона «О статусе военнослужащих»).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Военнослужащим, имеющим ребенка-инвалида  до 16  лет; одиноким военнослужащим, воспитывающим ребенка в возрасте до 14 лет; имеющим трех и более детей в возрасте до 16 лет; ветеранам боевых действий, указанным в Федеральном законе «О ветеранах»; имеющим такое право в соответствии с законодательством Российской Федерации о социальной защите граждан, подвергшихся воздействию радиации вследствие катастрофы на Чернобыльской АЭС, и лицам, приравненным к данной категории граждан; награжденным знаком «Почетный донор России» (Указ Президента Российской Федерации от 16.09.1999 №1237).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Работникам, отозванным из ежегодного оплачиваемого отпуска (ст. 125 Трудового кодекса Российской Федерации).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Почетным донорам России (ст. 23 Федерального закона «О донорстве крови и ее компонентов»).</w:t>
      </w:r>
    </w:p>
    <w:p w:rsidR="002C1644" w:rsidRPr="002C1644" w:rsidRDefault="002C1644" w:rsidP="002C16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C1644">
        <w:rPr>
          <w:rFonts w:ascii="Verdana" w:eastAsia="Times New Roman" w:hAnsi="Verdana" w:cs="Times New Roman"/>
          <w:color w:val="555555"/>
          <w:sz w:val="18"/>
          <w:szCs w:val="18"/>
        </w:rPr>
        <w:t>Кроме того, право на предоставление отпуска в удобное для работника время имеют отдельные лица, участвовавшие в военных действиях или пострадавшие от них, перечисленные в ст. 14-19 Федерального закона «О ветеранах», Герои Социалистического Труда, Герои Труда Российской Федерации и полные кавалеры ордена Трудовой Славы, Герои Советского Союза, Герои России, полные кавалеры ордена Славы.</w:t>
      </w:r>
      <w:proofErr w:type="gram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44"/>
    <w:rsid w:val="002C164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1644"/>
    <w:rPr>
      <w:color w:val="0000FF"/>
      <w:u w:val="single"/>
    </w:rPr>
  </w:style>
  <w:style w:type="character" w:customStyle="1" w:styleId="newsitemcategory">
    <w:name w:val="newsitem_category"/>
    <w:basedOn w:val="a0"/>
    <w:rsid w:val="002C1644"/>
  </w:style>
  <w:style w:type="character" w:customStyle="1" w:styleId="newsitemhits">
    <w:name w:val="newsitem_hits"/>
    <w:basedOn w:val="a0"/>
    <w:rsid w:val="002C1644"/>
  </w:style>
  <w:style w:type="character" w:customStyle="1" w:styleId="email">
    <w:name w:val="email"/>
    <w:basedOn w:val="a0"/>
    <w:rsid w:val="002C1644"/>
  </w:style>
  <w:style w:type="character" w:customStyle="1" w:styleId="print">
    <w:name w:val="print"/>
    <w:basedOn w:val="a0"/>
    <w:rsid w:val="002C1644"/>
  </w:style>
  <w:style w:type="paragraph" w:styleId="a4">
    <w:name w:val="Normal (Web)"/>
    <w:basedOn w:val="a"/>
    <w:uiPriority w:val="99"/>
    <w:semiHidden/>
    <w:unhideWhenUsed/>
    <w:rsid w:val="002C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1644"/>
    <w:rPr>
      <w:color w:val="0000FF"/>
      <w:u w:val="single"/>
    </w:rPr>
  </w:style>
  <w:style w:type="character" w:customStyle="1" w:styleId="newsitemcategory">
    <w:name w:val="newsitem_category"/>
    <w:basedOn w:val="a0"/>
    <w:rsid w:val="002C1644"/>
  </w:style>
  <w:style w:type="character" w:customStyle="1" w:styleId="newsitemhits">
    <w:name w:val="newsitem_hits"/>
    <w:basedOn w:val="a0"/>
    <w:rsid w:val="002C1644"/>
  </w:style>
  <w:style w:type="character" w:customStyle="1" w:styleId="email">
    <w:name w:val="email"/>
    <w:basedOn w:val="a0"/>
    <w:rsid w:val="002C1644"/>
  </w:style>
  <w:style w:type="character" w:customStyle="1" w:styleId="print">
    <w:name w:val="print"/>
    <w:basedOn w:val="a0"/>
    <w:rsid w:val="002C1644"/>
  </w:style>
  <w:style w:type="paragraph" w:styleId="a4">
    <w:name w:val="Normal (Web)"/>
    <w:basedOn w:val="a"/>
    <w:uiPriority w:val="99"/>
    <w:semiHidden/>
    <w:unhideWhenUsed/>
    <w:rsid w:val="002C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2020-09-11T02:40:00Z</dcterms:created>
  <dcterms:modified xsi:type="dcterms:W3CDTF">2020-09-11T02:40:00Z</dcterms:modified>
</cp:coreProperties>
</file>