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BF" w:rsidRPr="00463ABF" w:rsidRDefault="00463ABF" w:rsidP="00463AB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463ABF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направила в суд уголовное дело в отношении местного жителя, обвиняемого в хищении чужого имущества</w:t>
        </w:r>
      </w:hyperlink>
    </w:p>
    <w:p w:rsidR="00463ABF" w:rsidRDefault="00463ABF" w:rsidP="00463AB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63ABF" w:rsidRPr="00463ABF" w:rsidRDefault="00463ABF" w:rsidP="00463AB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463ABF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утверждено обвинительное заключение по уголовному делу в отношении 21-летнего жителя Красногвардейского района. Органом следствия он обвиняется в совершении преступления, предусмотренного п. «в» ч. 2 ст. 158 УК РФ (кража, то есть тайное хищение чужого имущества, с причинением значительного ущерба гражданину).</w:t>
      </w:r>
      <w:r w:rsidRPr="00463ABF">
        <w:rPr>
          <w:rFonts w:ascii="Verdana" w:eastAsia="Times New Roman" w:hAnsi="Verdana" w:cs="Times New Roman"/>
          <w:color w:val="555555"/>
          <w:sz w:val="18"/>
          <w:szCs w:val="18"/>
        </w:rPr>
        <w:br/>
        <w:t>По версии следствия, житель Красногвардейского района в августе 2016 года тайно похитил велосипед, принадлежавший ранее не знакомой потерпевшей, причинив последней значительный материальный ущерб на сумму 6 175 рублей.</w:t>
      </w:r>
      <w:r w:rsidRPr="00463ABF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Уголовное дело с утвержденным обвинительным заключением прокуратурой Красногвардейского района направлено в Красногвардейский районный суд для рассмотрения по существу.</w:t>
      </w:r>
      <w:r w:rsidRPr="00463ABF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Уголовным кодексом Российской Федерации за совершенные преступления предусмотрено наказание вплоть до пяти лет лишения свободы.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BF"/>
    <w:rsid w:val="00463ABF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3ABF"/>
    <w:rPr>
      <w:color w:val="0000FF"/>
      <w:u w:val="single"/>
    </w:rPr>
  </w:style>
  <w:style w:type="character" w:customStyle="1" w:styleId="newsitemcategory">
    <w:name w:val="newsitem_category"/>
    <w:basedOn w:val="a0"/>
    <w:rsid w:val="00463ABF"/>
  </w:style>
  <w:style w:type="character" w:customStyle="1" w:styleId="newsitemhits">
    <w:name w:val="newsitem_hits"/>
    <w:basedOn w:val="a0"/>
    <w:rsid w:val="00463ABF"/>
  </w:style>
  <w:style w:type="character" w:customStyle="1" w:styleId="email">
    <w:name w:val="email"/>
    <w:basedOn w:val="a0"/>
    <w:rsid w:val="00463ABF"/>
  </w:style>
  <w:style w:type="character" w:customStyle="1" w:styleId="print">
    <w:name w:val="print"/>
    <w:basedOn w:val="a0"/>
    <w:rsid w:val="00463ABF"/>
  </w:style>
  <w:style w:type="paragraph" w:styleId="a4">
    <w:name w:val="Normal (Web)"/>
    <w:basedOn w:val="a"/>
    <w:uiPriority w:val="99"/>
    <w:semiHidden/>
    <w:unhideWhenUsed/>
    <w:rsid w:val="0046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3ABF"/>
    <w:rPr>
      <w:color w:val="0000FF"/>
      <w:u w:val="single"/>
    </w:rPr>
  </w:style>
  <w:style w:type="character" w:customStyle="1" w:styleId="newsitemcategory">
    <w:name w:val="newsitem_category"/>
    <w:basedOn w:val="a0"/>
    <w:rsid w:val="00463ABF"/>
  </w:style>
  <w:style w:type="character" w:customStyle="1" w:styleId="newsitemhits">
    <w:name w:val="newsitem_hits"/>
    <w:basedOn w:val="a0"/>
    <w:rsid w:val="00463ABF"/>
  </w:style>
  <w:style w:type="character" w:customStyle="1" w:styleId="email">
    <w:name w:val="email"/>
    <w:basedOn w:val="a0"/>
    <w:rsid w:val="00463ABF"/>
  </w:style>
  <w:style w:type="character" w:customStyle="1" w:styleId="print">
    <w:name w:val="print"/>
    <w:basedOn w:val="a0"/>
    <w:rsid w:val="00463ABF"/>
  </w:style>
  <w:style w:type="paragraph" w:styleId="a4">
    <w:name w:val="Normal (Web)"/>
    <w:basedOn w:val="a"/>
    <w:uiPriority w:val="99"/>
    <w:semiHidden/>
    <w:unhideWhenUsed/>
    <w:rsid w:val="0046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558-prokuratura-krasnogvardejskogo-rajona-napravila-v-sud-ugolovnoe-delo-v-otnoshenii-mestnogo-zhitelya-obvinyaemogo-v-khishchenii-chuzhogo-imushche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2020-09-15T05:10:00Z</dcterms:created>
  <dcterms:modified xsi:type="dcterms:W3CDTF">2020-09-15T05:10:00Z</dcterms:modified>
</cp:coreProperties>
</file>