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56C20" w14:textId="77777777" w:rsidR="005D6498" w:rsidRPr="005D6498" w:rsidRDefault="005D6498" w:rsidP="005D6498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5D6498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5D6498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"http://kadastr.krasnogvard.ru/index.php/812-pochti-polovina-granits-stolits-regionov-vneseny-v-egrn" </w:instrText>
      </w:r>
      <w:r w:rsidRPr="005D6498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5D6498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Почти половина границ столиц регионов внесены в ЕГРН</w:t>
      </w:r>
      <w:r w:rsidRPr="005D6498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7BA21835" w14:textId="5D1FC4E0" w:rsidR="005D6498" w:rsidRDefault="005D6498" w:rsidP="005D649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Сведения о границах 37 столиц субъектов Российской Федерации, в том числе Майкопа, содержатся в госреестре недвижимости</w:t>
      </w:r>
      <w:r>
        <w:rPr>
          <w:rFonts w:ascii="Verdana" w:hAnsi="Verdana"/>
          <w:color w:val="555555"/>
          <w:sz w:val="18"/>
          <w:szCs w:val="18"/>
        </w:rPr>
        <w:br/>
        <w:t>Всего по состоянию на конец второго квартала 2019 года в госреестр недвижимости внесено</w:t>
      </w:r>
      <w:r>
        <w:rPr>
          <w:rFonts w:ascii="Verdana" w:hAnsi="Verdana"/>
          <w:color w:val="555555"/>
          <w:sz w:val="18"/>
          <w:szCs w:val="18"/>
        </w:rPr>
        <w:t xml:space="preserve"> </w:t>
      </w:r>
      <w:r>
        <w:rPr>
          <w:rFonts w:ascii="Verdana" w:hAnsi="Verdana"/>
          <w:color w:val="555555"/>
          <w:sz w:val="18"/>
          <w:szCs w:val="18"/>
        </w:rPr>
        <w:t xml:space="preserve">около </w:t>
      </w:r>
      <w:proofErr w:type="spellStart"/>
      <w:r>
        <w:rPr>
          <w:rFonts w:ascii="Verdana" w:hAnsi="Verdana"/>
          <w:color w:val="555555"/>
          <w:sz w:val="18"/>
          <w:szCs w:val="18"/>
        </w:rPr>
        <w:t>четвертивсех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границ населенных пунктов</w:t>
      </w:r>
      <w:r>
        <w:rPr>
          <w:rFonts w:ascii="Verdana" w:hAnsi="Verdana"/>
          <w:color w:val="555555"/>
          <w:sz w:val="18"/>
          <w:szCs w:val="18"/>
        </w:rPr>
        <w:br/>
        <w:t xml:space="preserve">На 1 июля 2019 года количество сведений о границах населенных пунктов, внесенных в ЕГРН, составляет 39,4 тыс., что на 12% больше по сравнению с началом </w:t>
      </w:r>
      <w:proofErr w:type="spellStart"/>
      <w:r>
        <w:rPr>
          <w:rFonts w:ascii="Verdana" w:hAnsi="Verdana"/>
          <w:color w:val="555555"/>
          <w:sz w:val="18"/>
          <w:szCs w:val="18"/>
        </w:rPr>
        <w:t>текущегогода</w:t>
      </w:r>
      <w:proofErr w:type="spellEnd"/>
      <w:r>
        <w:rPr>
          <w:rFonts w:ascii="Verdana" w:hAnsi="Verdana"/>
          <w:color w:val="555555"/>
          <w:sz w:val="18"/>
          <w:szCs w:val="18"/>
        </w:rPr>
        <w:t>. За первое полугодие 2019 года в ЕГРН внесены сведения о 4,2 тыс. границ населенных пунктов. По состоянию на конец II квартала 2019 года в ЕГРН содержатся сведения о 25,3% границ населенных пунктов. Общее количество населенных пунктов в Российской Федерации – 155,7 тыс.</w:t>
      </w:r>
      <w:r>
        <w:rPr>
          <w:rFonts w:ascii="Verdana" w:hAnsi="Verdana"/>
          <w:color w:val="555555"/>
          <w:sz w:val="18"/>
          <w:szCs w:val="18"/>
        </w:rPr>
        <w:br/>
        <w:t xml:space="preserve">Отметим, что в госреестре недвижимости на конец первого </w:t>
      </w:r>
      <w:proofErr w:type="spellStart"/>
      <w:r>
        <w:rPr>
          <w:rFonts w:ascii="Verdana" w:hAnsi="Verdana"/>
          <w:color w:val="555555"/>
          <w:sz w:val="18"/>
          <w:szCs w:val="18"/>
        </w:rPr>
        <w:t>полугодиясодержатсясведения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о границах 37административных </w:t>
      </w:r>
      <w:proofErr w:type="spellStart"/>
      <w:r>
        <w:rPr>
          <w:rFonts w:ascii="Verdana" w:hAnsi="Verdana"/>
          <w:color w:val="555555"/>
          <w:sz w:val="18"/>
          <w:szCs w:val="18"/>
        </w:rPr>
        <w:t>центровсубъектов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Российской </w:t>
      </w:r>
      <w:proofErr w:type="spellStart"/>
      <w:r>
        <w:rPr>
          <w:rFonts w:ascii="Verdana" w:hAnsi="Verdana"/>
          <w:color w:val="555555"/>
          <w:sz w:val="18"/>
          <w:szCs w:val="18"/>
        </w:rPr>
        <w:t>Федерации.Первой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столицей субъекта РФ, границы которой были внесены в ЕГРН, стал город Иркутск в апреле 2010 </w:t>
      </w:r>
      <w:proofErr w:type="spellStart"/>
      <w:r>
        <w:rPr>
          <w:rFonts w:ascii="Verdana" w:hAnsi="Verdana"/>
          <w:color w:val="555555"/>
          <w:sz w:val="18"/>
          <w:szCs w:val="18"/>
        </w:rPr>
        <w:t>года.В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первом полугодии 2019 года были определены границы города-миллионника Новосибирска и столицы Курганской области.</w:t>
      </w:r>
      <w:r>
        <w:rPr>
          <w:rFonts w:ascii="Verdana" w:hAnsi="Verdana"/>
          <w:color w:val="555555"/>
          <w:sz w:val="18"/>
          <w:szCs w:val="18"/>
        </w:rPr>
        <w:br/>
        <w:t>Таким образом, на конец первого полугодия в госреестре содержатся сведения о границах следующих городов: Майкоп, Улан-Удэ, Горно-Алтайск, Элиста, Якутск, Казань, Ижевск, Абакан, Грозный, Чебоксары, Барнаул, Краснодар, Владивосток, Хабаровск, Благовещенск, Волгоград, Иркутск, Калуга, Киров, Кострома, Курган, Липецк, Магадан, Мурманск, Великий Новгород, Нижний Новгород, Новосибирск, Саратов, Южно-Сахалинск, Тамбов, Тула, Тюмень, Ульяновск, Москва, Биробиджан, Ханты-Мансийск, Салехард.</w:t>
      </w:r>
      <w:r>
        <w:rPr>
          <w:rFonts w:ascii="Verdana" w:hAnsi="Verdana"/>
          <w:color w:val="555555"/>
          <w:sz w:val="18"/>
          <w:szCs w:val="18"/>
        </w:rPr>
        <w:br/>
        <w:t xml:space="preserve">Как говорит Марина Семенова, замглавы Федеральной кадастровой палаты, наличие в госреестре недвижимости границ населенных </w:t>
      </w:r>
      <w:proofErr w:type="spellStart"/>
      <w:r>
        <w:rPr>
          <w:rFonts w:ascii="Verdana" w:hAnsi="Verdana"/>
          <w:color w:val="555555"/>
          <w:sz w:val="18"/>
          <w:szCs w:val="18"/>
        </w:rPr>
        <w:t>пунктовположительно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влияет на развитие учетно-регистрационной системы, упрощение процедур ведения бизнеса и повышение инвестиционной привлекательности регионов. Границы населенных пунктов отделяют эти земли от земель иного назначения, что позволяет предотвратить мошенничество с земельными участками и использование их не по назначению. Кроме того, наличие границ, определенных в соответствии с законом, дает возможность предоставлять земельные участки для размещения на них объектов капитального строительства, что способствует развитию регионов.</w:t>
      </w:r>
      <w:r>
        <w:rPr>
          <w:rFonts w:ascii="Verdana" w:hAnsi="Verdana"/>
          <w:color w:val="555555"/>
          <w:sz w:val="18"/>
          <w:szCs w:val="18"/>
        </w:rPr>
        <w:br/>
        <w:t>К 1 июля 2019 года наибольшее число границ населенных пунктов внесено в ЕГРН на территории Чувашской Республики – 98,7%, Краснодарского края – 94,4%, Белгородской области – 91,6%, Алтайского края – 87,4%, Владимирской области – 84,1%, Тюменской области – 81,5%, Бурятской и Чеченской Республик – 76,3% и 76%.</w:t>
      </w:r>
      <w:r>
        <w:rPr>
          <w:rFonts w:ascii="Verdana" w:hAnsi="Verdana"/>
          <w:color w:val="555555"/>
          <w:sz w:val="18"/>
          <w:szCs w:val="18"/>
        </w:rPr>
        <w:br/>
        <w:t xml:space="preserve">«Актуальные сведения о границах населенных пунктов помогают сократить число земельных споров между правообладателями, и улучшить качество управления территориями и земельными ресурсами регионов, вовлекая земли в оборот», – </w:t>
      </w:r>
      <w:proofErr w:type="spellStart"/>
      <w:r>
        <w:rPr>
          <w:rFonts w:ascii="Verdana" w:hAnsi="Verdana"/>
          <w:color w:val="555555"/>
          <w:sz w:val="18"/>
          <w:szCs w:val="18"/>
        </w:rPr>
        <w:t>отметилазамглавы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Федеральной кадастровой палаты Росреестра Марина Семенова.</w:t>
      </w:r>
      <w:r>
        <w:rPr>
          <w:rFonts w:ascii="Verdana" w:hAnsi="Verdana"/>
          <w:color w:val="555555"/>
          <w:sz w:val="18"/>
          <w:szCs w:val="18"/>
        </w:rPr>
        <w:br/>
        <w:t>Правительство РФ поручило органам власти в регионах завершить наполнение ЕГРН сведениями о границах населенных пунктов до 2021 года.</w:t>
      </w:r>
      <w:r>
        <w:rPr>
          <w:rFonts w:ascii="Verdana" w:hAnsi="Verdana"/>
          <w:color w:val="555555"/>
          <w:sz w:val="18"/>
          <w:szCs w:val="18"/>
        </w:rPr>
        <w:br/>
        <w:t xml:space="preserve">«Кадастровая палата активно взаимодействует с органами местного самоуправления и в порядке межведомственного взаимодействия вносит в ЕГРН сведения о границах. Наполнение </w:t>
      </w:r>
      <w:proofErr w:type="spellStart"/>
      <w:r>
        <w:rPr>
          <w:rFonts w:ascii="Verdana" w:hAnsi="Verdana"/>
          <w:color w:val="555555"/>
          <w:sz w:val="18"/>
          <w:szCs w:val="18"/>
        </w:rPr>
        <w:t>госреестранедвижимости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сведениями о границах населенных пунктов напрямую зависит от работы региональных администраций, так как именно они, согласно законодательству, инициируют работу по установлению точных границ и направляют сведения в Кадастровую палату», – напомнила Марина Семенова.</w:t>
      </w:r>
      <w:r>
        <w:rPr>
          <w:rFonts w:ascii="Verdana" w:hAnsi="Verdana"/>
          <w:color w:val="555555"/>
          <w:sz w:val="18"/>
          <w:szCs w:val="18"/>
        </w:rPr>
        <w:br/>
      </w:r>
      <w:proofErr w:type="spellStart"/>
      <w:r>
        <w:rPr>
          <w:rFonts w:ascii="Verdana" w:hAnsi="Verdana"/>
          <w:color w:val="555555"/>
          <w:sz w:val="18"/>
          <w:szCs w:val="18"/>
        </w:rPr>
        <w:t>Справочно</w:t>
      </w:r>
      <w:proofErr w:type="spellEnd"/>
      <w:r>
        <w:rPr>
          <w:rFonts w:ascii="Verdana" w:hAnsi="Verdana"/>
          <w:color w:val="555555"/>
          <w:sz w:val="18"/>
          <w:szCs w:val="18"/>
        </w:rPr>
        <w:t>:</w:t>
      </w:r>
      <w:r>
        <w:rPr>
          <w:rFonts w:ascii="Verdana" w:hAnsi="Verdana"/>
          <w:color w:val="555555"/>
          <w:sz w:val="18"/>
          <w:szCs w:val="18"/>
        </w:rPr>
        <w:br/>
        <w:t>Федеральная кадастровая палата (ФКП) – оператор Федеральной государственной информационной системы ведения Единого государственного реестра недвижимости (ФГИС ЕГРН).</w:t>
      </w:r>
      <w:r>
        <w:rPr>
          <w:rFonts w:ascii="Verdana" w:hAnsi="Verdana"/>
          <w:color w:val="555555"/>
          <w:sz w:val="18"/>
          <w:szCs w:val="18"/>
        </w:rPr>
        <w:br/>
        <w:t>Кадастровая палата работает в сфере кадастрового учета, регистрации прав собственности и сделок с недвижимостью, оказывает связанные с этим услуги населению и бизнесу в каждом регионе России. Кадастровая палата предоставляет сведения из ЕГРН, принимает заявления о кадастровом учете и (или) регистрации прав, вносит сведения о границах между субъектами РФ, муниципальных образований и населенных пунктов, зон с особыми условиями использования территорий, объектов культурного наследия и других объектов в ЕГРН.</w:t>
      </w:r>
      <w:r>
        <w:rPr>
          <w:rFonts w:ascii="Verdana" w:hAnsi="Verdana"/>
          <w:color w:val="555555"/>
          <w:sz w:val="18"/>
          <w:szCs w:val="18"/>
        </w:rPr>
        <w:br/>
        <w:t>В 2019 году Кадастровой палатой запущен проект по реинжинирингу существующих электронных сервисов предоставления госуслуг для физических и юридических лиц. Также, согласно плану трансформации учреждения, на базе ФКП будет создан Аналитический центр для участников рынка недвижимости и бизнес-сообщества.</w:t>
      </w:r>
    </w:p>
    <w:p w14:paraId="13A0A043" w14:textId="77777777" w:rsidR="00303460" w:rsidRPr="005D6498" w:rsidRDefault="00303460" w:rsidP="005D6498"/>
    <w:sectPr w:rsidR="00303460" w:rsidRPr="005D6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432F5"/>
    <w:rsid w:val="000D67C7"/>
    <w:rsid w:val="000F1FED"/>
    <w:rsid w:val="00137D3F"/>
    <w:rsid w:val="001435AC"/>
    <w:rsid w:val="0019117B"/>
    <w:rsid w:val="001E2DE5"/>
    <w:rsid w:val="001E4486"/>
    <w:rsid w:val="001E630F"/>
    <w:rsid w:val="002037C6"/>
    <w:rsid w:val="00246AF5"/>
    <w:rsid w:val="00262DAE"/>
    <w:rsid w:val="00303460"/>
    <w:rsid w:val="00334B6D"/>
    <w:rsid w:val="003E50FE"/>
    <w:rsid w:val="003F54E5"/>
    <w:rsid w:val="0041059A"/>
    <w:rsid w:val="00437D8E"/>
    <w:rsid w:val="004459AF"/>
    <w:rsid w:val="00451178"/>
    <w:rsid w:val="004F2546"/>
    <w:rsid w:val="0053225B"/>
    <w:rsid w:val="00553E2D"/>
    <w:rsid w:val="005C577A"/>
    <w:rsid w:val="005D6498"/>
    <w:rsid w:val="005F3C4C"/>
    <w:rsid w:val="0062296C"/>
    <w:rsid w:val="00673697"/>
    <w:rsid w:val="00674F60"/>
    <w:rsid w:val="006A18F1"/>
    <w:rsid w:val="006C2FA1"/>
    <w:rsid w:val="006E5619"/>
    <w:rsid w:val="007040C0"/>
    <w:rsid w:val="00716820"/>
    <w:rsid w:val="00717639"/>
    <w:rsid w:val="00753FC2"/>
    <w:rsid w:val="007A6EC4"/>
    <w:rsid w:val="007E3D0E"/>
    <w:rsid w:val="009836B1"/>
    <w:rsid w:val="00991090"/>
    <w:rsid w:val="009B2336"/>
    <w:rsid w:val="009F51A9"/>
    <w:rsid w:val="00A114CD"/>
    <w:rsid w:val="00A31043"/>
    <w:rsid w:val="00A859A9"/>
    <w:rsid w:val="00B95675"/>
    <w:rsid w:val="00BB654D"/>
    <w:rsid w:val="00BD4917"/>
    <w:rsid w:val="00C12F6B"/>
    <w:rsid w:val="00C40D09"/>
    <w:rsid w:val="00C6681D"/>
    <w:rsid w:val="00CA2B17"/>
    <w:rsid w:val="00CE1209"/>
    <w:rsid w:val="00CF3975"/>
    <w:rsid w:val="00D06B6B"/>
    <w:rsid w:val="00D86B46"/>
    <w:rsid w:val="00DC134E"/>
    <w:rsid w:val="00E7148D"/>
    <w:rsid w:val="00E75FBD"/>
    <w:rsid w:val="00EF5DD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63</cp:revision>
  <dcterms:created xsi:type="dcterms:W3CDTF">2020-09-22T17:44:00Z</dcterms:created>
  <dcterms:modified xsi:type="dcterms:W3CDTF">2020-09-22T18:18:00Z</dcterms:modified>
</cp:coreProperties>
</file>