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B0" w:rsidRPr="009B51B0" w:rsidRDefault="009B51B0" w:rsidP="009B51B0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9B51B0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ЗАКРЕПЛЕНЫ ПОЛНОМОЧИЯ ПРОКУРОРА НА ОБРАЩЕНИЕ В СУД С АДМИНИСТРАТИВНЫМ ИСКОВЫМ ЗАЯВЛЕНИЕМ О ПРИНУДИТЕЛЬНОЙ ГОСПИТАЛИЗАЦИИ ОТДЕЛЬНЫХ КАТЕГОРИЙ ГРАЖДАН</w:t>
        </w:r>
      </w:hyperlink>
    </w:p>
    <w:p w:rsidR="009B51B0" w:rsidRDefault="009B51B0" w:rsidP="009B51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9B51B0" w:rsidRPr="009B51B0" w:rsidRDefault="009B51B0" w:rsidP="009B51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9B51B0">
        <w:rPr>
          <w:rFonts w:ascii="Verdana" w:eastAsia="Times New Roman" w:hAnsi="Verdana" w:cs="Times New Roman"/>
          <w:color w:val="555555"/>
          <w:sz w:val="18"/>
          <w:szCs w:val="18"/>
        </w:rPr>
        <w:t>19.07.2018 подписан Федеральный закон № 213-ФЗ "О внесении изменений в Кодекс административного судопроизводства Российской Федерации и отдельные законодательные акты Российской Федерации". Теперь прокурор наделен правом подачи административного искового заявления о госпитализации гражданина в медицинскую организацию, оказывающую психиатрическую помощь в стационарных условиях, в недобровольном порядке или о продлении срока госпитализации в недобровольном порядке гражданина, страдающего психическим расстройством (при этом административное исковое заявление подписывается прокурором). Прокурором также может быть подано административное исковое заявление о госпитализации гражданина в медицинскую противотуберкулезную организацию в недобровольном порядке.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B0"/>
    <w:rsid w:val="009B51B0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51B0"/>
    <w:rPr>
      <w:color w:val="0000FF"/>
      <w:u w:val="single"/>
    </w:rPr>
  </w:style>
  <w:style w:type="character" w:customStyle="1" w:styleId="newsitemcategory">
    <w:name w:val="newsitem_category"/>
    <w:basedOn w:val="a0"/>
    <w:rsid w:val="009B51B0"/>
  </w:style>
  <w:style w:type="character" w:customStyle="1" w:styleId="newsitemhits">
    <w:name w:val="newsitem_hits"/>
    <w:basedOn w:val="a0"/>
    <w:rsid w:val="009B51B0"/>
  </w:style>
  <w:style w:type="character" w:customStyle="1" w:styleId="email">
    <w:name w:val="email"/>
    <w:basedOn w:val="a0"/>
    <w:rsid w:val="009B51B0"/>
  </w:style>
  <w:style w:type="character" w:customStyle="1" w:styleId="print">
    <w:name w:val="print"/>
    <w:basedOn w:val="a0"/>
    <w:rsid w:val="009B51B0"/>
  </w:style>
  <w:style w:type="paragraph" w:styleId="a4">
    <w:name w:val="Balloon Text"/>
    <w:basedOn w:val="a"/>
    <w:link w:val="a5"/>
    <w:uiPriority w:val="99"/>
    <w:semiHidden/>
    <w:unhideWhenUsed/>
    <w:rsid w:val="009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51B0"/>
    <w:rPr>
      <w:color w:val="0000FF"/>
      <w:u w:val="single"/>
    </w:rPr>
  </w:style>
  <w:style w:type="character" w:customStyle="1" w:styleId="newsitemcategory">
    <w:name w:val="newsitem_category"/>
    <w:basedOn w:val="a0"/>
    <w:rsid w:val="009B51B0"/>
  </w:style>
  <w:style w:type="character" w:customStyle="1" w:styleId="newsitemhits">
    <w:name w:val="newsitem_hits"/>
    <w:basedOn w:val="a0"/>
    <w:rsid w:val="009B51B0"/>
  </w:style>
  <w:style w:type="character" w:customStyle="1" w:styleId="email">
    <w:name w:val="email"/>
    <w:basedOn w:val="a0"/>
    <w:rsid w:val="009B51B0"/>
  </w:style>
  <w:style w:type="character" w:customStyle="1" w:styleId="print">
    <w:name w:val="print"/>
    <w:basedOn w:val="a0"/>
    <w:rsid w:val="009B51B0"/>
  </w:style>
  <w:style w:type="paragraph" w:styleId="a4">
    <w:name w:val="Balloon Text"/>
    <w:basedOn w:val="a"/>
    <w:link w:val="a5"/>
    <w:uiPriority w:val="99"/>
    <w:semiHidden/>
    <w:unhideWhenUsed/>
    <w:rsid w:val="009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676-zakrepleny-polnomochiya-prokurora-na-obrashchenie-v-sud-s-administrativnym-iskovym-zayavleniem-o-prinuditelnoj-gospitalizatsii-otdelnykh-kategorij-grazhd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2020-09-11T03:52:00Z</dcterms:created>
  <dcterms:modified xsi:type="dcterms:W3CDTF">2020-09-11T03:52:00Z</dcterms:modified>
</cp:coreProperties>
</file>