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24" w:rsidRPr="00C87D24" w:rsidRDefault="00C87D24" w:rsidP="00C87D24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C87D2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C87D2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"http://prokuratura.krasnogvard.ru/index.php/647-ob-otvetstvennosti-yuridicheskogo-litsa-za-narusheniya-antikorruptsionnogo-zakonodatelstva" </w:instrText>
      </w:r>
      <w:r w:rsidRPr="00C87D2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C87D2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ОБ ОТВЕТСТВЕННОСТИ ЮРИДИЧЕСКОГО ЛИЦА ЗА НАРУШЕНИЯ АНТИКОРРУПЦИОННОГО ЗАКОНОДАТЕЛЬСТВА</w:t>
      </w:r>
      <w:r w:rsidRPr="00C87D2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C87D24" w:rsidRDefault="00C87D24" w:rsidP="00C87D2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C87D24" w:rsidRPr="00C87D24" w:rsidRDefault="00C87D24" w:rsidP="00C87D2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87D24">
        <w:rPr>
          <w:rFonts w:ascii="Verdana" w:eastAsia="Times New Roman" w:hAnsi="Verdana" w:cs="Times New Roman"/>
          <w:color w:val="555555"/>
          <w:sz w:val="18"/>
          <w:szCs w:val="18"/>
        </w:rPr>
        <w:t xml:space="preserve">Согласно положениям статьи 26 Конвенции Организации Объединенных Наций против коррупции, принятой Резолюцией 58/4 Генеральной Ассамблеи от 31 октября 2003 г., каждое государство-участник принимает такие меры, какие, с учетом его правовых принципов, </w:t>
      </w:r>
      <w:proofErr w:type="gramStart"/>
      <w:r w:rsidRPr="00C87D24">
        <w:rPr>
          <w:rFonts w:ascii="Verdana" w:eastAsia="Times New Roman" w:hAnsi="Verdana" w:cs="Times New Roman"/>
          <w:color w:val="555555"/>
          <w:sz w:val="18"/>
          <w:szCs w:val="18"/>
        </w:rPr>
        <w:t>могут</w:t>
      </w:r>
      <w:proofErr w:type="gramEnd"/>
      <w:r w:rsidRPr="00C87D24">
        <w:rPr>
          <w:rFonts w:ascii="Verdana" w:eastAsia="Times New Roman" w:hAnsi="Verdana" w:cs="Times New Roman"/>
          <w:color w:val="555555"/>
          <w:sz w:val="18"/>
          <w:szCs w:val="18"/>
        </w:rPr>
        <w:t xml:space="preserve"> потребовался для установления ответственности юридических лиц за участие в преступлениях, признанных таковыми в соответствии с настоящей Конвенцией. Реализацией данной нормы явилось введение института административной ответственности юридических лиц за совершение коррупционных правонарушений. </w:t>
      </w:r>
      <w:proofErr w:type="gramStart"/>
      <w:r w:rsidRPr="00C87D24">
        <w:rPr>
          <w:rFonts w:ascii="Verdana" w:eastAsia="Times New Roman" w:hAnsi="Verdana" w:cs="Times New Roman"/>
          <w:color w:val="555555"/>
          <w:sz w:val="18"/>
          <w:szCs w:val="18"/>
        </w:rPr>
        <w:t>Согласно ч. 1 ст. 19.28 КоАП РФ административная ответственность установлена за незаконные передача,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</w:t>
      </w:r>
      <w:proofErr w:type="gramEnd"/>
      <w:r w:rsidRPr="00C87D24">
        <w:rPr>
          <w:rFonts w:ascii="Verdana" w:eastAsia="Times New Roman" w:hAnsi="Verdana" w:cs="Times New Roman"/>
          <w:color w:val="555555"/>
          <w:sz w:val="18"/>
          <w:szCs w:val="18"/>
        </w:rPr>
        <w:t xml:space="preserve"> данного юридического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ими служебным положением. От имени или в интересах юридического лица могут действовать следующие лица: уполномоченные совершать такие действия (бездействие) на основании закона, иного правового акта, устава, договора или доверенности; занимающие должность в органах управления или контроля юридического лица; </w:t>
      </w:r>
      <w:proofErr w:type="gramStart"/>
      <w:r w:rsidRPr="00C87D24">
        <w:rPr>
          <w:rFonts w:ascii="Verdana" w:eastAsia="Times New Roman" w:hAnsi="Verdana" w:cs="Times New Roman"/>
          <w:color w:val="555555"/>
          <w:sz w:val="18"/>
          <w:szCs w:val="18"/>
        </w:rPr>
        <w:t>имеющие право давать обязательные для этого юридического лица указания либо иным образом определять его действия (бездействие) или решения в силу прямого или косвенного участия в уставном (складочном) капитале этого юридического лица, закона, иных правовых актов или договора; - иные лица по указанию, с ведома либо одобрения вышеуказанных лиц, действующие в интересах юридического лица.</w:t>
      </w:r>
      <w:proofErr w:type="gramEnd"/>
      <w:r w:rsidRPr="00C87D24">
        <w:rPr>
          <w:rFonts w:ascii="Verdana" w:eastAsia="Times New Roman" w:hAnsi="Verdana" w:cs="Times New Roman"/>
          <w:color w:val="555555"/>
          <w:sz w:val="18"/>
          <w:szCs w:val="18"/>
        </w:rPr>
        <w:t xml:space="preserve"> </w:t>
      </w:r>
      <w:proofErr w:type="gramStart"/>
      <w:r w:rsidRPr="00C87D24">
        <w:rPr>
          <w:rFonts w:ascii="Verdana" w:eastAsia="Times New Roman" w:hAnsi="Verdana" w:cs="Times New Roman"/>
          <w:color w:val="555555"/>
          <w:sz w:val="18"/>
          <w:szCs w:val="18"/>
        </w:rPr>
        <w:t>За правонарушение по ч. 1 ст. 19.28 КоАП РФ установлена ответственность в виде наложения административного штрафа в размере до трехкратной суммы денежных средств, стоимости ценных бумаг, иного имущества, услуг имущественного характера, иных имущественных прав, незаконно переданных или оказанных либо обещанных или предложенны</w:t>
      </w:r>
      <w:bookmarkStart w:id="0" w:name="_GoBack"/>
      <w:bookmarkEnd w:id="0"/>
      <w:r w:rsidRPr="00C87D24">
        <w:rPr>
          <w:rFonts w:ascii="Verdana" w:eastAsia="Times New Roman" w:hAnsi="Verdana" w:cs="Times New Roman"/>
          <w:color w:val="555555"/>
          <w:sz w:val="18"/>
          <w:szCs w:val="18"/>
        </w:rPr>
        <w:t>х от имени юридического лица, но не менее одного миллиона рублей с конфискацией денег, ценных бумаг, иного имущества или</w:t>
      </w:r>
      <w:proofErr w:type="gramEnd"/>
      <w:r w:rsidRPr="00C87D24">
        <w:rPr>
          <w:rFonts w:ascii="Verdana" w:eastAsia="Times New Roman" w:hAnsi="Verdana" w:cs="Times New Roman"/>
          <w:color w:val="555555"/>
          <w:sz w:val="18"/>
          <w:szCs w:val="18"/>
        </w:rPr>
        <w:t xml:space="preserve"> стоимости услуг имущественного характера, иных имущественных прав.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24"/>
    <w:rsid w:val="00C87D24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87D24"/>
    <w:rPr>
      <w:color w:val="0000FF"/>
      <w:u w:val="single"/>
    </w:rPr>
  </w:style>
  <w:style w:type="character" w:customStyle="1" w:styleId="newsitemcategory">
    <w:name w:val="newsitem_category"/>
    <w:basedOn w:val="a0"/>
    <w:rsid w:val="00C87D24"/>
  </w:style>
  <w:style w:type="character" w:customStyle="1" w:styleId="newsitemhits">
    <w:name w:val="newsitem_hits"/>
    <w:basedOn w:val="a0"/>
    <w:rsid w:val="00C87D24"/>
  </w:style>
  <w:style w:type="character" w:customStyle="1" w:styleId="email">
    <w:name w:val="email"/>
    <w:basedOn w:val="a0"/>
    <w:rsid w:val="00C87D24"/>
  </w:style>
  <w:style w:type="character" w:customStyle="1" w:styleId="print">
    <w:name w:val="print"/>
    <w:basedOn w:val="a0"/>
    <w:rsid w:val="00C87D24"/>
  </w:style>
  <w:style w:type="paragraph" w:styleId="a4">
    <w:name w:val="Balloon Text"/>
    <w:basedOn w:val="a"/>
    <w:link w:val="a5"/>
    <w:uiPriority w:val="99"/>
    <w:semiHidden/>
    <w:unhideWhenUsed/>
    <w:rsid w:val="00C8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87D24"/>
    <w:rPr>
      <w:color w:val="0000FF"/>
      <w:u w:val="single"/>
    </w:rPr>
  </w:style>
  <w:style w:type="character" w:customStyle="1" w:styleId="newsitemcategory">
    <w:name w:val="newsitem_category"/>
    <w:basedOn w:val="a0"/>
    <w:rsid w:val="00C87D24"/>
  </w:style>
  <w:style w:type="character" w:customStyle="1" w:styleId="newsitemhits">
    <w:name w:val="newsitem_hits"/>
    <w:basedOn w:val="a0"/>
    <w:rsid w:val="00C87D24"/>
  </w:style>
  <w:style w:type="character" w:customStyle="1" w:styleId="email">
    <w:name w:val="email"/>
    <w:basedOn w:val="a0"/>
    <w:rsid w:val="00C87D24"/>
  </w:style>
  <w:style w:type="character" w:customStyle="1" w:styleId="print">
    <w:name w:val="print"/>
    <w:basedOn w:val="a0"/>
    <w:rsid w:val="00C87D24"/>
  </w:style>
  <w:style w:type="paragraph" w:styleId="a4">
    <w:name w:val="Balloon Text"/>
    <w:basedOn w:val="a"/>
    <w:link w:val="a5"/>
    <w:uiPriority w:val="99"/>
    <w:semiHidden/>
    <w:unhideWhenUsed/>
    <w:rsid w:val="00C8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2020-09-15T03:25:00Z</dcterms:created>
  <dcterms:modified xsi:type="dcterms:W3CDTF">2020-09-15T03:25:00Z</dcterms:modified>
</cp:coreProperties>
</file>