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545" w:rsidRPr="00C61545" w:rsidRDefault="00C61545" w:rsidP="00C61545">
      <w:pPr>
        <w:shd w:val="clear" w:color="auto" w:fill="FFFFFF"/>
        <w:spacing w:before="75" w:after="60" w:line="360" w:lineRule="atLeast"/>
        <w:outlineLvl w:val="0"/>
        <w:rPr>
          <w:rFonts w:ascii="Tahoma" w:eastAsia="Times New Roman" w:hAnsi="Tahoma" w:cs="Tahoma"/>
          <w:b/>
          <w:bCs/>
          <w:color w:val="222222"/>
          <w:kern w:val="36"/>
          <w:sz w:val="27"/>
          <w:szCs w:val="27"/>
        </w:rPr>
      </w:pPr>
      <w:r w:rsidRPr="00C61545">
        <w:rPr>
          <w:rFonts w:ascii="Tahoma" w:eastAsia="Times New Roman" w:hAnsi="Tahoma" w:cs="Tahoma"/>
          <w:b/>
          <w:bCs/>
          <w:color w:val="222222"/>
          <w:kern w:val="36"/>
          <w:sz w:val="27"/>
          <w:szCs w:val="27"/>
        </w:rPr>
        <w:fldChar w:fldCharType="begin"/>
      </w:r>
      <w:r w:rsidRPr="00C61545">
        <w:rPr>
          <w:rFonts w:ascii="Tahoma" w:eastAsia="Times New Roman" w:hAnsi="Tahoma" w:cs="Tahoma"/>
          <w:b/>
          <w:bCs/>
          <w:color w:val="222222"/>
          <w:kern w:val="36"/>
          <w:sz w:val="27"/>
          <w:szCs w:val="27"/>
        </w:rPr>
        <w:instrText xml:space="preserve"> HYPERLINK "http://prokuratura.krasnogvard.ru/index.php/645-verkhovnyj-sud-dal-novye-raz-yasneniya-po-ugolovnym-delam-o-narushenii-pravil-okhrany-truda" </w:instrText>
      </w:r>
      <w:r w:rsidRPr="00C61545">
        <w:rPr>
          <w:rFonts w:ascii="Tahoma" w:eastAsia="Times New Roman" w:hAnsi="Tahoma" w:cs="Tahoma"/>
          <w:b/>
          <w:bCs/>
          <w:color w:val="222222"/>
          <w:kern w:val="36"/>
          <w:sz w:val="27"/>
          <w:szCs w:val="27"/>
        </w:rPr>
        <w:fldChar w:fldCharType="separate"/>
      </w:r>
      <w:r w:rsidRPr="00C61545">
        <w:rPr>
          <w:rFonts w:ascii="Tahoma" w:eastAsia="Times New Roman" w:hAnsi="Tahoma" w:cs="Tahoma"/>
          <w:b/>
          <w:bCs/>
          <w:color w:val="222222"/>
          <w:kern w:val="36"/>
          <w:sz w:val="27"/>
          <w:szCs w:val="27"/>
        </w:rPr>
        <w:t>Верховный Суд дал новые разъяснения по уголовным делам о нарушении правил охраны труда.</w:t>
      </w:r>
      <w:r w:rsidRPr="00C61545">
        <w:rPr>
          <w:rFonts w:ascii="Tahoma" w:eastAsia="Times New Roman" w:hAnsi="Tahoma" w:cs="Tahoma"/>
          <w:b/>
          <w:bCs/>
          <w:color w:val="222222"/>
          <w:kern w:val="36"/>
          <w:sz w:val="27"/>
          <w:szCs w:val="27"/>
        </w:rPr>
        <w:fldChar w:fldCharType="end"/>
      </w:r>
    </w:p>
    <w:p w:rsidR="00C61545" w:rsidRDefault="00C61545" w:rsidP="00C61545">
      <w:pPr>
        <w:shd w:val="clear" w:color="auto" w:fill="FFFFFF"/>
        <w:spacing w:after="0" w:line="240" w:lineRule="auto"/>
        <w:rPr>
          <w:rFonts w:ascii="Verdana" w:eastAsia="Times New Roman" w:hAnsi="Verdana" w:cs="Times New Roman"/>
          <w:color w:val="555555"/>
          <w:sz w:val="18"/>
          <w:szCs w:val="18"/>
        </w:rPr>
      </w:pPr>
    </w:p>
    <w:p w:rsidR="00C61545" w:rsidRPr="00C61545" w:rsidRDefault="00C61545" w:rsidP="00C61545">
      <w:pPr>
        <w:shd w:val="clear" w:color="auto" w:fill="FFFFFF"/>
        <w:spacing w:after="0" w:line="240" w:lineRule="auto"/>
        <w:rPr>
          <w:rFonts w:ascii="Verdana" w:eastAsia="Times New Roman" w:hAnsi="Verdana" w:cs="Times New Roman"/>
          <w:color w:val="555555"/>
          <w:sz w:val="18"/>
          <w:szCs w:val="18"/>
        </w:rPr>
      </w:pPr>
      <w:bookmarkStart w:id="0" w:name="_GoBack"/>
      <w:bookmarkEnd w:id="0"/>
    </w:p>
    <w:p w:rsidR="00C61545" w:rsidRPr="00C61545" w:rsidRDefault="00C61545" w:rsidP="00C61545">
      <w:pPr>
        <w:shd w:val="clear" w:color="auto" w:fill="FFFFFF"/>
        <w:spacing w:after="0" w:line="240" w:lineRule="auto"/>
        <w:rPr>
          <w:rFonts w:ascii="Verdana" w:eastAsia="Times New Roman" w:hAnsi="Verdana" w:cs="Times New Roman"/>
          <w:color w:val="555555"/>
          <w:sz w:val="18"/>
          <w:szCs w:val="18"/>
        </w:rPr>
      </w:pPr>
      <w:proofErr w:type="gramStart"/>
      <w:r w:rsidRPr="00C61545">
        <w:rPr>
          <w:rFonts w:ascii="Verdana" w:eastAsia="Times New Roman" w:hAnsi="Verdana" w:cs="Times New Roman"/>
          <w:color w:val="555555"/>
          <w:sz w:val="18"/>
          <w:szCs w:val="18"/>
        </w:rPr>
        <w:t>Взамен выпущенных в 1986 и 1991 гг. разъяснений, в целях обеспечения единообразного применения судами уголовного законодательства об ответственности за нарушения требований охраны труда, правил безопасности при ведении строительных или иных работ либо требований промышленной безопасности опасных производственных объектов (статьи 143, 216 и 217 Уголовного кодекса Российской Федерации), а также в связи с вопросами, возникающими у судов, Пленум Верховного Суда Российской</w:t>
      </w:r>
      <w:proofErr w:type="gramEnd"/>
      <w:r w:rsidRPr="00C61545">
        <w:rPr>
          <w:rFonts w:ascii="Verdana" w:eastAsia="Times New Roman" w:hAnsi="Verdana" w:cs="Times New Roman"/>
          <w:color w:val="555555"/>
          <w:sz w:val="18"/>
          <w:szCs w:val="18"/>
        </w:rPr>
        <w:t xml:space="preserve"> Федерации дал новые разъяснения в постановлении от 29.11.2018 № 41 «О судебной практике по уголовным делам о нарушениях требований охраны труда, правил безопасности при ведении строительных или иных работ либо требований промышленной безопасности опасных производственных объектов». </w:t>
      </w:r>
      <w:proofErr w:type="gramStart"/>
      <w:r w:rsidRPr="00C61545">
        <w:rPr>
          <w:rFonts w:ascii="Verdana" w:eastAsia="Times New Roman" w:hAnsi="Verdana" w:cs="Times New Roman"/>
          <w:color w:val="555555"/>
          <w:sz w:val="18"/>
          <w:szCs w:val="18"/>
        </w:rPr>
        <w:t>Статьями 143, 216, 217 Уголовного кодекса Российской Федерации предусмотрена ответственность за нарушение требований охраны труда, правил безопасности при ведении строительных или иных работ либо требований промышленной безопасности опасных производственных объектов (далее - нарушение специальных правил), которое выражается в неисполнении или ненадлежащем исполнении лицом обязанностей, установленных в нормативных правовых актах, и повлекло наступление предусмотренных указанными статьями последствий.</w:t>
      </w:r>
      <w:proofErr w:type="gramEnd"/>
      <w:r w:rsidRPr="00C61545">
        <w:rPr>
          <w:rFonts w:ascii="Verdana" w:eastAsia="Times New Roman" w:hAnsi="Verdana" w:cs="Times New Roman"/>
          <w:color w:val="555555"/>
          <w:sz w:val="18"/>
          <w:szCs w:val="18"/>
        </w:rPr>
        <w:t xml:space="preserve"> </w:t>
      </w:r>
      <w:proofErr w:type="gramStart"/>
      <w:r w:rsidRPr="00C61545">
        <w:rPr>
          <w:rFonts w:ascii="Verdana" w:eastAsia="Times New Roman" w:hAnsi="Verdana" w:cs="Times New Roman"/>
          <w:color w:val="555555"/>
          <w:sz w:val="18"/>
          <w:szCs w:val="18"/>
        </w:rPr>
        <w:t>Так, под требованиями охраны труда следует понимать государственные нормативные требования охраны труда, содержащиеся в федеральных законах и иных нормативных правовых актах Российской Федерации (например, в стандартах безопасности труда, правилах и типовых инструкциях по охране труда), законах и иных нормативных правовых актах субъектов Российской Федерации, устанавливающие правила, процедуры, критерии и нормативы, направленные на сохранение жизни и здоровья работников в процессе трудовой</w:t>
      </w:r>
      <w:proofErr w:type="gramEnd"/>
      <w:r w:rsidRPr="00C61545">
        <w:rPr>
          <w:rFonts w:ascii="Verdana" w:eastAsia="Times New Roman" w:hAnsi="Verdana" w:cs="Times New Roman"/>
          <w:color w:val="555555"/>
          <w:sz w:val="18"/>
          <w:szCs w:val="18"/>
        </w:rPr>
        <w:t xml:space="preserve"> деятельности. При нарушении правил охраны труда потерпевшими могут быть не только работники, с которыми заключили трудовые договоры, но и сотрудники, не оформленные официально. Призвать к ответу за это преступление можно руководителей организаций, их заместителей, главных специалистов, специалистов службы охраны труда. Пойти под суд могут также представители организации, оказывающей услуги в области охраны труда, или специалисты, которых работодатель нанял по гражданско-правовому договору. Состава преступления нет, если несчастный случай произошел с человеком, который исполнял договор бытового или строительного подряда, оказания услуг. В каждом случае нужно доказывать не только факт нарушения, но и то, есть ли причинная связь между ним и наступившими последствиями. Важно установить роль самого пострадавшего.</w:t>
      </w:r>
    </w:p>
    <w:p w:rsidR="00F37FC9" w:rsidRDefault="00F37FC9"/>
    <w:sectPr w:rsidR="00F37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545"/>
    <w:rsid w:val="00C61545"/>
    <w:rsid w:val="00F37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615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154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61545"/>
    <w:rPr>
      <w:color w:val="0000FF"/>
      <w:u w:val="single"/>
    </w:rPr>
  </w:style>
  <w:style w:type="character" w:customStyle="1" w:styleId="newsitemcategory">
    <w:name w:val="newsitem_category"/>
    <w:basedOn w:val="a0"/>
    <w:rsid w:val="00C61545"/>
  </w:style>
  <w:style w:type="character" w:customStyle="1" w:styleId="newsitemhits">
    <w:name w:val="newsitem_hits"/>
    <w:basedOn w:val="a0"/>
    <w:rsid w:val="00C61545"/>
  </w:style>
  <w:style w:type="character" w:customStyle="1" w:styleId="email">
    <w:name w:val="email"/>
    <w:basedOn w:val="a0"/>
    <w:rsid w:val="00C61545"/>
  </w:style>
  <w:style w:type="character" w:customStyle="1" w:styleId="print">
    <w:name w:val="print"/>
    <w:basedOn w:val="a0"/>
    <w:rsid w:val="00C61545"/>
  </w:style>
  <w:style w:type="paragraph" w:styleId="a4">
    <w:name w:val="Balloon Text"/>
    <w:basedOn w:val="a"/>
    <w:link w:val="a5"/>
    <w:uiPriority w:val="99"/>
    <w:semiHidden/>
    <w:unhideWhenUsed/>
    <w:rsid w:val="00C615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15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615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154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61545"/>
    <w:rPr>
      <w:color w:val="0000FF"/>
      <w:u w:val="single"/>
    </w:rPr>
  </w:style>
  <w:style w:type="character" w:customStyle="1" w:styleId="newsitemcategory">
    <w:name w:val="newsitem_category"/>
    <w:basedOn w:val="a0"/>
    <w:rsid w:val="00C61545"/>
  </w:style>
  <w:style w:type="character" w:customStyle="1" w:styleId="newsitemhits">
    <w:name w:val="newsitem_hits"/>
    <w:basedOn w:val="a0"/>
    <w:rsid w:val="00C61545"/>
  </w:style>
  <w:style w:type="character" w:customStyle="1" w:styleId="email">
    <w:name w:val="email"/>
    <w:basedOn w:val="a0"/>
    <w:rsid w:val="00C61545"/>
  </w:style>
  <w:style w:type="character" w:customStyle="1" w:styleId="print">
    <w:name w:val="print"/>
    <w:basedOn w:val="a0"/>
    <w:rsid w:val="00C61545"/>
  </w:style>
  <w:style w:type="paragraph" w:styleId="a4">
    <w:name w:val="Balloon Text"/>
    <w:basedOn w:val="a"/>
    <w:link w:val="a5"/>
    <w:uiPriority w:val="99"/>
    <w:semiHidden/>
    <w:unhideWhenUsed/>
    <w:rsid w:val="00C615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15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949268">
      <w:bodyDiv w:val="1"/>
      <w:marLeft w:val="0"/>
      <w:marRight w:val="0"/>
      <w:marTop w:val="0"/>
      <w:marBottom w:val="0"/>
      <w:divBdr>
        <w:top w:val="none" w:sz="0" w:space="0" w:color="auto"/>
        <w:left w:val="none" w:sz="0" w:space="0" w:color="auto"/>
        <w:bottom w:val="none" w:sz="0" w:space="0" w:color="auto"/>
        <w:right w:val="none" w:sz="0" w:space="0" w:color="auto"/>
      </w:divBdr>
      <w:divsChild>
        <w:div w:id="520826590">
          <w:marLeft w:val="0"/>
          <w:marRight w:val="0"/>
          <w:marTop w:val="0"/>
          <w:marBottom w:val="0"/>
          <w:divBdr>
            <w:top w:val="none" w:sz="0" w:space="0" w:color="auto"/>
            <w:left w:val="none" w:sz="0" w:space="0" w:color="auto"/>
            <w:bottom w:val="none" w:sz="0" w:space="0" w:color="auto"/>
            <w:right w:val="none" w:sz="0" w:space="0" w:color="auto"/>
          </w:divBdr>
        </w:div>
        <w:div w:id="139199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79041293920</dc:creator>
  <cp:lastModifiedBy>79041293920</cp:lastModifiedBy>
  <cp:revision>1</cp:revision>
  <dcterms:created xsi:type="dcterms:W3CDTF">2020-09-15T03:27:00Z</dcterms:created>
  <dcterms:modified xsi:type="dcterms:W3CDTF">2020-09-15T03:27:00Z</dcterms:modified>
</cp:coreProperties>
</file>