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09" w:rsidRPr="00E83D09" w:rsidRDefault="00E83D09" w:rsidP="00E83D0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E83D09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Освобождение юридического лица от административной ответственности за совершение коррупционного правонарушения</w:t>
        </w:r>
      </w:hyperlink>
    </w:p>
    <w:p w:rsidR="00E83D09" w:rsidRDefault="00E83D09" w:rsidP="00E83D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83D09" w:rsidRPr="00E83D09" w:rsidRDefault="00E83D09" w:rsidP="00E83D0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E83D09" w:rsidRPr="00E83D09" w:rsidRDefault="00E83D09" w:rsidP="00E83D0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83D09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03.08.2018 № 298-ФЗ внесены изменения в Кодекс Российской Федерации об административных правонарушениях в части возможности освобождения юридического лица от административной ответственности, предусмотренной ст. 19.28 КоАП РФ, устанавливающей ответственность за незаконное вознаграждение должностного лица.</w:t>
      </w:r>
      <w:r w:rsidRPr="00E83D09">
        <w:rPr>
          <w:rFonts w:ascii="Verdana" w:eastAsia="Times New Roman" w:hAnsi="Verdana" w:cs="Times New Roman"/>
          <w:color w:val="555555"/>
          <w:sz w:val="18"/>
          <w:szCs w:val="18"/>
        </w:rPr>
        <w:br/>
        <w:t>В частности, юридическое лицо освобождается от административной ответственности за административное правонарушение, предусмотренное настоящей статьей,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  <w:r w:rsidRPr="00E83D09">
        <w:rPr>
          <w:rFonts w:ascii="Verdana" w:eastAsia="Times New Roman" w:hAnsi="Verdana" w:cs="Times New Roman"/>
          <w:color w:val="555555"/>
          <w:sz w:val="18"/>
          <w:szCs w:val="18"/>
        </w:rPr>
        <w:br/>
        <w:t>Вместе с тем, указанные положения закона не распространяется на административные правонарушения, совершенные в отношении иностранных должностных лиц и должностных лиц публичных международных организаций при осуществлении коммерческих сделок.</w:t>
      </w:r>
      <w:r w:rsidRPr="00E83D09">
        <w:rPr>
          <w:rFonts w:ascii="Verdana" w:eastAsia="Times New Roman" w:hAnsi="Verdana" w:cs="Times New Roman"/>
          <w:color w:val="555555"/>
          <w:sz w:val="18"/>
          <w:szCs w:val="18"/>
        </w:rPr>
        <w:br/>
        <w:t>Кроме того, в закон вводится статья 27.20, предусматривающая в целях обеспечения исполнения постановления о назначении административного наказания за совершение административного правонарушения, предусмотренного статьей 19.28 КоАП РФ, применение ареста имущества юридического лица, в отношении которого ведется производство по делу о таком административном правонарушении.</w:t>
      </w:r>
      <w:r w:rsidRPr="00E83D09">
        <w:rPr>
          <w:rFonts w:ascii="Verdana" w:eastAsia="Times New Roman" w:hAnsi="Verdana" w:cs="Times New Roman"/>
          <w:color w:val="555555"/>
          <w:sz w:val="18"/>
          <w:szCs w:val="18"/>
        </w:rPr>
        <w:br/>
        <w:t>Стоимость имущества, на которое может быть наложен арест, не должна превышать максимальный размер административного штрафа, установленный за совершение административного правонарушения, предусмотренного соответствующей частью статьи 19.28 КоАП РФ.</w:t>
      </w:r>
      <w:r w:rsidRPr="00E83D09">
        <w:rPr>
          <w:rFonts w:ascii="Verdana" w:eastAsia="Times New Roman" w:hAnsi="Verdana" w:cs="Times New Roman"/>
          <w:color w:val="555555"/>
          <w:sz w:val="18"/>
          <w:szCs w:val="18"/>
        </w:rPr>
        <w:br/>
        <w:t>Решение о наложении ареста на имущество принимается судьей, в производстве которого находится дело об административном правонарушении, предусмотренном статьей 19.28 настоящего Кодекса, на основании мотивированного ходатайства прокурора.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09"/>
    <w:rsid w:val="00E83D09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3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3D09"/>
    <w:rPr>
      <w:color w:val="0000FF"/>
      <w:u w:val="single"/>
    </w:rPr>
  </w:style>
  <w:style w:type="character" w:customStyle="1" w:styleId="newsitemcategory">
    <w:name w:val="newsitem_category"/>
    <w:basedOn w:val="a0"/>
    <w:rsid w:val="00E83D09"/>
  </w:style>
  <w:style w:type="character" w:customStyle="1" w:styleId="newsitemhits">
    <w:name w:val="newsitem_hits"/>
    <w:basedOn w:val="a0"/>
    <w:rsid w:val="00E83D09"/>
  </w:style>
  <w:style w:type="character" w:customStyle="1" w:styleId="email">
    <w:name w:val="email"/>
    <w:basedOn w:val="a0"/>
    <w:rsid w:val="00E83D09"/>
  </w:style>
  <w:style w:type="character" w:customStyle="1" w:styleId="print">
    <w:name w:val="print"/>
    <w:basedOn w:val="a0"/>
    <w:rsid w:val="00E83D09"/>
  </w:style>
  <w:style w:type="paragraph" w:styleId="a4">
    <w:name w:val="Normal (Web)"/>
    <w:basedOn w:val="a"/>
    <w:uiPriority w:val="99"/>
    <w:semiHidden/>
    <w:unhideWhenUsed/>
    <w:rsid w:val="00E8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3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3D09"/>
    <w:rPr>
      <w:color w:val="0000FF"/>
      <w:u w:val="single"/>
    </w:rPr>
  </w:style>
  <w:style w:type="character" w:customStyle="1" w:styleId="newsitemcategory">
    <w:name w:val="newsitem_category"/>
    <w:basedOn w:val="a0"/>
    <w:rsid w:val="00E83D09"/>
  </w:style>
  <w:style w:type="character" w:customStyle="1" w:styleId="newsitemhits">
    <w:name w:val="newsitem_hits"/>
    <w:basedOn w:val="a0"/>
    <w:rsid w:val="00E83D09"/>
  </w:style>
  <w:style w:type="character" w:customStyle="1" w:styleId="email">
    <w:name w:val="email"/>
    <w:basedOn w:val="a0"/>
    <w:rsid w:val="00E83D09"/>
  </w:style>
  <w:style w:type="character" w:customStyle="1" w:styleId="print">
    <w:name w:val="print"/>
    <w:basedOn w:val="a0"/>
    <w:rsid w:val="00E83D09"/>
  </w:style>
  <w:style w:type="paragraph" w:styleId="a4">
    <w:name w:val="Normal (Web)"/>
    <w:basedOn w:val="a"/>
    <w:uiPriority w:val="99"/>
    <w:semiHidden/>
    <w:unhideWhenUsed/>
    <w:rsid w:val="00E8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610-osvobozhdenie-yuridicheskogo-litsa-ot-administrativnoj-otvetstvennosti-za-sovershenie-korruptsionnogo-pravonarus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2020-09-15T04:19:00Z</dcterms:created>
  <dcterms:modified xsi:type="dcterms:W3CDTF">2020-09-15T04:19:00Z</dcterms:modified>
</cp:coreProperties>
</file>