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41538" w14:textId="77777777" w:rsidR="00113119" w:rsidRDefault="00113119" w:rsidP="0011311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Свыше 153 тыс. сведений о недвижимости выдано за 10 месяцев этого года</w:t>
        </w:r>
      </w:hyperlink>
    </w:p>
    <w:p w14:paraId="7CFB9817" w14:textId="77777777" w:rsidR="00113119" w:rsidRDefault="00113119" w:rsidP="0011311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подвела итоги предоставления сведений госреестра недвижимости за 10 месяцев 2019 года. Всего за этот период Кадастровой палатой Республики Адыгея выдано свыше 153 тыс. сведений.</w:t>
      </w:r>
      <w:r>
        <w:rPr>
          <w:rFonts w:ascii="Verdana" w:hAnsi="Verdana"/>
          <w:color w:val="555555"/>
          <w:sz w:val="18"/>
          <w:szCs w:val="18"/>
        </w:rPr>
        <w:br/>
        <w:t>«Около 90% обратившихся жителей республики, предпочитают получать сведения в электронном виде. Такая популярность электронного способа подачи запросов о предоставлении сведений из ЕГРН, обусловлена возможностью подать запрос в любое время из любого удобного места. Кроме того, запрашивать сведения в виде электронного документа значительно выгоднее, чем в виде бумажного документа», – поясняет замдиректора Кадастровой палаты республики Ирина Никитина</w:t>
      </w:r>
      <w:r>
        <w:rPr>
          <w:rFonts w:ascii="Verdana" w:hAnsi="Verdana"/>
          <w:color w:val="555555"/>
          <w:sz w:val="18"/>
          <w:szCs w:val="18"/>
        </w:rPr>
        <w:br/>
        <w:t>Самой популярной остается выписка об основных характеристиках и зарегистрированных правах на объект недвижимости: за 10 месяцев было выдано около 54 тыс. таких выписок. Также сохраняется стабильная заинтересованность в получении сведений о правах отдельного лица на имеющиеся у него объекты недвижимости: выдано почти 49 тыс. сведений за указанный период. Кроме того, за 10 месяцев 2019 года Кадастровая палата Адыгеи выдала около 24 тыс. выписок об объекте недвижимости, более 4,5 тыс. выписок о переходе права собственности на объект недвижимости и почти 4 тыс. кадастровых планов территории.</w:t>
      </w:r>
      <w:r>
        <w:rPr>
          <w:rFonts w:ascii="Verdana" w:hAnsi="Verdana"/>
          <w:color w:val="555555"/>
          <w:sz w:val="18"/>
          <w:szCs w:val="18"/>
        </w:rPr>
        <w:br/>
        <w:t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персональные данные собственников.</w:t>
      </w:r>
      <w:r>
        <w:rPr>
          <w:rFonts w:ascii="Verdana" w:hAnsi="Verdana"/>
          <w:color w:val="555555"/>
          <w:sz w:val="18"/>
          <w:szCs w:val="18"/>
        </w:rPr>
        <w:br/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ЕГРН посредством электронных сервисов, почтовых отправлений, а также через запрос в МФЦ. В то же время, для предоставления сведений фактически в режиме онлайн осенью 2019 года Кадастровая палата в пилотном режиме запустила сервис, который работает для объектов регионов, перешедших на ФГИС ЕГРН, в числе которых Республика Адыгея.</w:t>
      </w:r>
      <w:r>
        <w:rPr>
          <w:rFonts w:ascii="Verdana" w:hAnsi="Verdana"/>
          <w:color w:val="555555"/>
          <w:sz w:val="18"/>
          <w:szCs w:val="18"/>
        </w:rPr>
        <w:br/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6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7C12E564" w14:textId="77777777" w:rsidR="00F653F6" w:rsidRPr="00113119" w:rsidRDefault="00F653F6" w:rsidP="00113119"/>
    <w:sectPr w:rsidR="00F653F6" w:rsidRPr="0011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01.kadastr.ru" TargetMode="External"/><Relationship Id="rId5" Type="http://schemas.openxmlformats.org/officeDocument/2006/relationships/hyperlink" Target="http://kadastr.krasnogvard.ru/index.php/884-svyshe-153-tys-svedenij-o-nedvizhimosti-vydano-za-10-mesyatsev-etogo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142</cp:revision>
  <dcterms:created xsi:type="dcterms:W3CDTF">2020-09-07T18:55:00Z</dcterms:created>
  <dcterms:modified xsi:type="dcterms:W3CDTF">2020-09-07T20:38:00Z</dcterms:modified>
</cp:coreProperties>
</file>