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A1573" w14:textId="77777777" w:rsidR="001E630F" w:rsidRPr="001E630F" w:rsidRDefault="001E630F" w:rsidP="001E630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1E630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1E630F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"http://kadastr.krasnogvard.ru/index.php/819-dogovor-kupli-prodazhi-mozhno-sostavit-v-ofise-kadastrovoj-palaty" </w:instrText>
      </w:r>
      <w:r w:rsidRPr="001E630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1E630F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Договор купли-продажи можно составить в офисе Кадастровой палаты</w:t>
      </w:r>
      <w:r w:rsidRPr="001E630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0FB6AD77" w14:textId="77777777" w:rsidR="001E630F" w:rsidRDefault="001E630F" w:rsidP="001E630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Жители республики могут обратиться за профессиональной помощью по вопросам приобретения или отчуждения недвижимости к специалистам государственного учреждения.</w:t>
      </w:r>
      <w:r>
        <w:rPr>
          <w:rFonts w:ascii="Verdana" w:hAnsi="Verdana"/>
          <w:color w:val="555555"/>
          <w:sz w:val="18"/>
          <w:szCs w:val="18"/>
        </w:rPr>
        <w:br/>
        <w:t>Совершать сделки с недвижимостью, не разбираясь в гражданском праве рискованно. Кажется, что нет ничего сложного в том, чтобы составить любой договор по образцу - найти их в интернете сегодня довольно просто. Однако, при составлении договора купли-продажи, аренды или дарения существует масса юридических вопросов, с которыми лучше разобраться до осуществления регистрационных действий.</w:t>
      </w:r>
      <w:r>
        <w:rPr>
          <w:rFonts w:ascii="Verdana" w:hAnsi="Verdana"/>
          <w:color w:val="555555"/>
          <w:sz w:val="18"/>
          <w:szCs w:val="18"/>
        </w:rPr>
        <w:br/>
        <w:t>Более того, когда пакет документов уже подготовлен, у участников сделки часто возникает желание повторно проверить, правильно ли составлен договор. Могут ли возникнуть у органа регистрации основания для приостановления или отказа в государственной регистрации перехода права? Достаточно ли будет простой письменной формы или сделка подлежит нотариальному удостоверению? Какие документы приложить к договору дополнительно? Куда подавать документы, кто должен платить государственную пошлину за регистрацию права и в каком размере?</w:t>
      </w:r>
      <w:r>
        <w:rPr>
          <w:rFonts w:ascii="Verdana" w:hAnsi="Verdana"/>
          <w:color w:val="555555"/>
          <w:sz w:val="18"/>
          <w:szCs w:val="18"/>
        </w:rPr>
        <w:br/>
        <w:t>И покупатель, и продавец должны понимать, что большинство споров на рынке недвижимости возникает из-за неграмотно составленных документов, из-за чего появляется риск оспорить право собственности на объект или признать сделку недействительной.</w:t>
      </w:r>
      <w:r>
        <w:rPr>
          <w:rFonts w:ascii="Verdana" w:hAnsi="Verdana"/>
          <w:color w:val="555555"/>
          <w:sz w:val="18"/>
          <w:szCs w:val="18"/>
        </w:rPr>
        <w:br/>
        <w:t>Специалисты Кадастровой палаты по Республике Адыгея оказывают консультационные услуги по любым вопросам в учетно-регистрационной сфере. Подготавливают договоры купли-продажи объектов недвижимости, дарения или аренды в простой письменной форме, а также проконсультируют по составу пакета документов, необходимых для регистрации права собственности в конкретном случае. При проведении консультаций учитываются особенности проведения сделки.</w:t>
      </w:r>
      <w:r>
        <w:rPr>
          <w:rFonts w:ascii="Verdana" w:hAnsi="Verdana"/>
          <w:color w:val="555555"/>
          <w:sz w:val="18"/>
          <w:szCs w:val="18"/>
        </w:rPr>
        <w:br/>
        <w:t>Преимущества получения консультаций в Кадастровой палате очевидны: это многолетний опыт специалистов, оказывающих консультации, а также гарантия государственного учреждения.</w:t>
      </w:r>
      <w:r>
        <w:rPr>
          <w:rFonts w:ascii="Verdana" w:hAnsi="Verdana"/>
          <w:color w:val="555555"/>
          <w:sz w:val="18"/>
          <w:szCs w:val="18"/>
        </w:rPr>
        <w:br/>
        <w:t>Стоит также отметить, что тарифы на оказание консультационных услуг, связанных с подготовкой договоров в простой письменной форме, являются одними из самых низких в республике.</w:t>
      </w:r>
      <w:r>
        <w:rPr>
          <w:rFonts w:ascii="Verdana" w:hAnsi="Verdana"/>
          <w:color w:val="555555"/>
          <w:sz w:val="18"/>
          <w:szCs w:val="18"/>
        </w:rPr>
        <w:br/>
        <w:t>Получить подробную информацию о порядке получения консультационных услуг, оказываемых Кадастровой палатой по Республике Адыгея, можно по телефонам:</w:t>
      </w:r>
    </w:p>
    <w:p w14:paraId="6E295DCF" w14:textId="77777777" w:rsidR="001E630F" w:rsidRDefault="001E630F" w:rsidP="001E630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8(8772)59-30-46(2235) г. Майкоп, ул. Юннатов 9Д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8(8772)59-30-46(4042) Майкопский р-н п. Тульский, </w:t>
      </w:r>
      <w:proofErr w:type="spellStart"/>
      <w:r>
        <w:rPr>
          <w:rFonts w:ascii="Verdana" w:hAnsi="Verdana"/>
          <w:color w:val="555555"/>
          <w:sz w:val="18"/>
          <w:szCs w:val="18"/>
        </w:rPr>
        <w:t>ул.Школьная</w:t>
      </w:r>
      <w:proofErr w:type="spellEnd"/>
      <w:r>
        <w:rPr>
          <w:rFonts w:ascii="Verdana" w:hAnsi="Verdana"/>
          <w:color w:val="555555"/>
          <w:sz w:val="18"/>
          <w:szCs w:val="18"/>
        </w:rPr>
        <w:t>, 24</w:t>
      </w:r>
      <w:r>
        <w:rPr>
          <w:rFonts w:ascii="Verdana" w:hAnsi="Verdana"/>
          <w:color w:val="555555"/>
          <w:sz w:val="18"/>
          <w:szCs w:val="18"/>
        </w:rPr>
        <w:br/>
        <w:t>8(8772)59-30-46(4082) г. Майкоп ул. Жуковского, 54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8(8772)59-30-46(4011) </w:t>
      </w:r>
      <w:proofErr w:type="spellStart"/>
      <w:r>
        <w:rPr>
          <w:rFonts w:ascii="Verdana" w:hAnsi="Verdana"/>
          <w:color w:val="555555"/>
          <w:sz w:val="18"/>
          <w:szCs w:val="18"/>
        </w:rPr>
        <w:t>Гиагинский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ст. Гиагинская ул.Почтовая,38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8(8772)59-30-46(4074) Шовгеновский р-н </w:t>
      </w:r>
      <w:proofErr w:type="spellStart"/>
      <w:r>
        <w:rPr>
          <w:rFonts w:ascii="Verdana" w:hAnsi="Verdana"/>
          <w:color w:val="555555"/>
          <w:sz w:val="18"/>
          <w:szCs w:val="18"/>
        </w:rPr>
        <w:t>а.Хакуринохабль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ул.Шовгенова,14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8(8772)59-30-46(4022) </w:t>
      </w:r>
      <w:proofErr w:type="spellStart"/>
      <w:r>
        <w:rPr>
          <w:rFonts w:ascii="Verdana" w:hAnsi="Verdana"/>
          <w:color w:val="555555"/>
          <w:sz w:val="18"/>
          <w:szCs w:val="18"/>
        </w:rPr>
        <w:t>Кошехабльский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</w:t>
      </w:r>
      <w:proofErr w:type="spellStart"/>
      <w:r>
        <w:rPr>
          <w:rFonts w:ascii="Verdana" w:hAnsi="Verdana"/>
          <w:color w:val="555555"/>
          <w:sz w:val="18"/>
          <w:szCs w:val="18"/>
        </w:rPr>
        <w:t>а.Кошехабль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ул.Дружбы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народов,57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8(8772)59-30-46(4062) </w:t>
      </w:r>
      <w:proofErr w:type="spellStart"/>
      <w:r>
        <w:rPr>
          <w:rFonts w:ascii="Verdana" w:hAnsi="Verdana"/>
          <w:color w:val="555555"/>
          <w:sz w:val="18"/>
          <w:szCs w:val="18"/>
        </w:rPr>
        <w:t>Теучежский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а. Понежукай ул. Ленина,71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8(8772)59-30-46(4052)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а.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ул. Совмена, 17/1</w:t>
      </w:r>
    </w:p>
    <w:p w14:paraId="13A0A043" w14:textId="77777777" w:rsidR="00303460" w:rsidRPr="001E630F" w:rsidRDefault="00303460" w:rsidP="001E630F"/>
    <w:sectPr w:rsidR="00303460" w:rsidRPr="001E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432F5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303460"/>
    <w:rsid w:val="00334B6D"/>
    <w:rsid w:val="003E50FE"/>
    <w:rsid w:val="003F54E5"/>
    <w:rsid w:val="0041059A"/>
    <w:rsid w:val="00437D8E"/>
    <w:rsid w:val="00451178"/>
    <w:rsid w:val="004F2546"/>
    <w:rsid w:val="0053225B"/>
    <w:rsid w:val="00553E2D"/>
    <w:rsid w:val="005C577A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E3D0E"/>
    <w:rsid w:val="009836B1"/>
    <w:rsid w:val="00991090"/>
    <w:rsid w:val="009B2336"/>
    <w:rsid w:val="009F51A9"/>
    <w:rsid w:val="00A114CD"/>
    <w:rsid w:val="00A31043"/>
    <w:rsid w:val="00A859A9"/>
    <w:rsid w:val="00B95675"/>
    <w:rsid w:val="00BB654D"/>
    <w:rsid w:val="00BD4917"/>
    <w:rsid w:val="00C12F6B"/>
    <w:rsid w:val="00C40D09"/>
    <w:rsid w:val="00CA2B17"/>
    <w:rsid w:val="00CE1209"/>
    <w:rsid w:val="00CF3975"/>
    <w:rsid w:val="00D06B6B"/>
    <w:rsid w:val="00D86B46"/>
    <w:rsid w:val="00DC134E"/>
    <w:rsid w:val="00E7148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56</cp:revision>
  <dcterms:created xsi:type="dcterms:W3CDTF">2020-09-22T17:44:00Z</dcterms:created>
  <dcterms:modified xsi:type="dcterms:W3CDTF">2020-09-22T18:14:00Z</dcterms:modified>
</cp:coreProperties>
</file>