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F442" w14:textId="77777777" w:rsidR="005A26A6" w:rsidRPr="005A26A6" w:rsidRDefault="005A26A6" w:rsidP="005A26A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5A26A6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По материалам прокурорских проверок в текущем году возбуждено 18 уголовных дел коррупционной направленности</w:t>
        </w:r>
      </w:hyperlink>
    </w:p>
    <w:p w14:paraId="4AB2864C" w14:textId="31F9D091" w:rsidR="005A26A6" w:rsidRDefault="005A26A6" w:rsidP="005A26A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DD6F81D" w14:textId="77777777" w:rsidR="005A26A6" w:rsidRDefault="005A26A6" w:rsidP="005A26A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Одним из основных направлений деятельности органов прокуратуры является противодействие коррупции, в первую очередь, ее преступным проявлениям.</w:t>
      </w:r>
      <w:r>
        <w:rPr>
          <w:rFonts w:ascii="Verdana" w:hAnsi="Verdana"/>
          <w:color w:val="555555"/>
          <w:sz w:val="18"/>
          <w:szCs w:val="18"/>
        </w:rPr>
        <w:br/>
        <w:t>За 9 месяцев 2018 года правоохранительными органами республики выявлено 161 преступление коррупционной направленности.</w:t>
      </w:r>
      <w:r>
        <w:rPr>
          <w:rFonts w:ascii="Verdana" w:hAnsi="Verdana"/>
          <w:color w:val="555555"/>
          <w:sz w:val="18"/>
          <w:szCs w:val="18"/>
        </w:rPr>
        <w:br/>
        <w:t>Так, в июне текущего года в отношении начальника одного из исправительных учреждений республики по материалам прокурорской проверки возбуждено уголовное дело по ч. 5 ст. 290 УК РФ по факту получения взятки в виде автомобиля Нива от предпринимателя, осуществляющего производственную деятельность на территории колонии, за оказание общего покровительства. По решению суда сотрудник уголовно-исполнительной системы взят под стражу, по уголовному делу проводится расследование.</w:t>
      </w:r>
      <w:r>
        <w:rPr>
          <w:rFonts w:ascii="Verdana" w:hAnsi="Verdana"/>
          <w:color w:val="555555"/>
          <w:sz w:val="18"/>
          <w:szCs w:val="18"/>
        </w:rPr>
        <w:br/>
        <w:t>Всего по материалам прокурорских проверок в истекшем периоде 2018 года возбуждено 18 уголовных дел.</w:t>
      </w:r>
      <w:r>
        <w:rPr>
          <w:rFonts w:ascii="Verdana" w:hAnsi="Verdana"/>
          <w:color w:val="555555"/>
          <w:sz w:val="18"/>
          <w:szCs w:val="18"/>
        </w:rPr>
        <w:br/>
        <w:t>К настоящему времени судами республики рассмотрено 26 уголовных дел о коррупционных преступлениях, по которым осуждено 28 лиц. Так, к 2 годам лишения свободы осуждено должностное лицо администрации МО «Город Майкоп» за хищения денежных средств, выделенных в качестве субсидий на развитие личных подсобных хозяйств граждан.</w:t>
      </w:r>
      <w:r>
        <w:rPr>
          <w:rFonts w:ascii="Verdana" w:hAnsi="Verdana"/>
          <w:color w:val="555555"/>
          <w:sz w:val="18"/>
          <w:szCs w:val="18"/>
        </w:rPr>
        <w:br/>
        <w:t>Помимо уголовно-правового преследования прокуратурой республики активно осуществляется надзор за исполнением федерального законодательства о противодействии коррупции.</w:t>
      </w:r>
      <w:r>
        <w:rPr>
          <w:rFonts w:ascii="Verdana" w:hAnsi="Verdana"/>
          <w:color w:val="555555"/>
          <w:sz w:val="18"/>
          <w:szCs w:val="18"/>
        </w:rPr>
        <w:br/>
        <w:t>В центре внимания прокуроров находятся вопросы соблюдения государственными и муниципальными служащими установленных законом обязанностей, запретов и ограничений.</w:t>
      </w:r>
      <w:r>
        <w:rPr>
          <w:rFonts w:ascii="Verdana" w:hAnsi="Verdana"/>
          <w:color w:val="555555"/>
          <w:sz w:val="18"/>
          <w:szCs w:val="18"/>
        </w:rPr>
        <w:br/>
        <w:t>В 2018 году по представлениям прокуроров за предоставление недостоверных сведений о доходах, об имуществе и обязательствах имущественного характера к дисциплинарной ответственности привлечено 22 государственных служащих и 26 муниципальных служащих.</w:t>
      </w:r>
      <w:r>
        <w:rPr>
          <w:rFonts w:ascii="Verdana" w:hAnsi="Verdana"/>
          <w:color w:val="555555"/>
          <w:sz w:val="18"/>
          <w:szCs w:val="18"/>
        </w:rPr>
        <w:br/>
        <w:t>За несоблюдение установленных антикоррупционным законодательством запретов, обязанностей и ограничений по актам прокурорского реагирования лишены своих должностей 9 государственных и муниципальных служащих, 6 из которых уволены в связи с утратой доверия.</w:t>
      </w:r>
      <w:r>
        <w:rPr>
          <w:rFonts w:ascii="Verdana" w:hAnsi="Verdana"/>
          <w:color w:val="555555"/>
          <w:sz w:val="18"/>
          <w:szCs w:val="18"/>
        </w:rPr>
        <w:br/>
        <w:t>На официальном Интернет - представительстве прокуратуры республики функционирует раздел «Противодействие коррупции», содержащий форму, позволяющую отправить обращение, которое будет разрешено на общих основаниях.</w:t>
      </w:r>
      <w:r>
        <w:rPr>
          <w:rFonts w:ascii="Verdana" w:hAnsi="Verdana"/>
          <w:color w:val="555555"/>
          <w:sz w:val="18"/>
          <w:szCs w:val="18"/>
        </w:rPr>
        <w:br/>
        <w:t>Личный прием граждан по вопросам противодействия коррупции еженедельно по вторникам с 14.00 до 16.00 часов осуществляет старший помощник прокурора республики по надзору за исполнением законодательства о противодействии коррупции Лесных Евгений Анатольевич.</w:t>
      </w:r>
    </w:p>
    <w:p w14:paraId="3F0B0DF7" w14:textId="77777777" w:rsidR="00233BF2" w:rsidRPr="005A26A6" w:rsidRDefault="00233BF2" w:rsidP="005A26A6"/>
    <w:sectPr w:rsidR="00233BF2" w:rsidRPr="005A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233BF2"/>
    <w:rsid w:val="005A26A6"/>
    <w:rsid w:val="006A04D6"/>
    <w:rsid w:val="008D19A4"/>
    <w:rsid w:val="009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15-po-materialam-prokurorskikh-proverok-v-tekushchem-godu-vozbuzhdeno-18-ugolovnykh-del-korruptsionnoj-napravl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2020-09-09T19:49:00Z</dcterms:created>
  <dcterms:modified xsi:type="dcterms:W3CDTF">2020-09-09T19:52:00Z</dcterms:modified>
</cp:coreProperties>
</file>