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28E1C" w14:textId="77777777" w:rsidR="006A18F1" w:rsidRPr="006A18F1" w:rsidRDefault="006A18F1" w:rsidP="006A18F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6A18F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6A18F1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"http://kadastr.krasnogvard.ru/index.php/870-poluchite-konsultatsiyu-kvalifitsirovannogo-spetsialista-v-kadastrovoj-palate" </w:instrText>
      </w:r>
      <w:r w:rsidRPr="006A18F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6A18F1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Получите консультацию квалифицированного специалиста в Кадастровой палате</w:t>
      </w:r>
      <w:r w:rsidRPr="006A18F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76250C21" w14:textId="77777777" w:rsidR="006A18F1" w:rsidRDefault="006A18F1" w:rsidP="006A18F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Консультационные услуги Кадастровой палаты позволяют жителям республики получить информацию, необходимую для совершения сделок с недвижимостью, подготовить пакет документов и составить договор, получить ответы на все возникающие вопросы.</w:t>
      </w:r>
      <w:r>
        <w:rPr>
          <w:rFonts w:ascii="Verdana" w:hAnsi="Verdana"/>
          <w:color w:val="555555"/>
          <w:sz w:val="18"/>
          <w:szCs w:val="18"/>
        </w:rPr>
        <w:br/>
        <w:t>Наши специалисты помогут составить договоры на виды сделок, заключаемых между физическими лицами, между физическими и юридическими лицами, а также между юридическими лицами, в частности: договоры купли-продажи недвижимого имущества; договоры дарения недвижимого имущества и т. д.</w:t>
      </w:r>
      <w:r>
        <w:rPr>
          <w:rFonts w:ascii="Verdana" w:hAnsi="Verdana"/>
          <w:color w:val="555555"/>
          <w:sz w:val="18"/>
          <w:szCs w:val="18"/>
        </w:rPr>
        <w:br/>
        <w:t>Консультационные услуги в Кадастровой палате оказывают квалифицированные специалисты, которые дают подробные ответы на интересующие заявителя вопросы со ссылками на нормы действующего законодательства.</w:t>
      </w:r>
      <w:r>
        <w:rPr>
          <w:rFonts w:ascii="Verdana" w:hAnsi="Verdana"/>
          <w:color w:val="555555"/>
          <w:sz w:val="18"/>
          <w:szCs w:val="18"/>
        </w:rPr>
        <w:br/>
        <w:t>Чтобы воспользоваться консультацией по вопросам, касающимся операций с недвижимостью, можно обратиться в любой офис Кадастровой палаты на территории республики:</w:t>
      </w:r>
      <w:r>
        <w:rPr>
          <w:rFonts w:ascii="Verdana" w:hAnsi="Verdana"/>
          <w:color w:val="555555"/>
          <w:sz w:val="18"/>
          <w:szCs w:val="18"/>
        </w:rPr>
        <w:br/>
        <w:t>-8(8772)59-30-46(2235) г. Майкоп, ул. Юннатов 9Д</w:t>
      </w:r>
      <w:r>
        <w:rPr>
          <w:rFonts w:ascii="Verdana" w:hAnsi="Verdana"/>
          <w:color w:val="555555"/>
          <w:sz w:val="18"/>
          <w:szCs w:val="18"/>
        </w:rPr>
        <w:br/>
        <w:t xml:space="preserve">-8(8772)59-30-46(4042) п. Тульский, </w:t>
      </w:r>
      <w:proofErr w:type="spellStart"/>
      <w:r>
        <w:rPr>
          <w:rFonts w:ascii="Verdana" w:hAnsi="Verdana"/>
          <w:color w:val="555555"/>
          <w:sz w:val="18"/>
          <w:szCs w:val="18"/>
        </w:rPr>
        <w:t>ул.Школьная</w:t>
      </w:r>
      <w:proofErr w:type="spellEnd"/>
      <w:r>
        <w:rPr>
          <w:rFonts w:ascii="Verdana" w:hAnsi="Verdana"/>
          <w:color w:val="555555"/>
          <w:sz w:val="18"/>
          <w:szCs w:val="18"/>
        </w:rPr>
        <w:t>, 24</w:t>
      </w:r>
      <w:r>
        <w:rPr>
          <w:rFonts w:ascii="Verdana" w:hAnsi="Verdana"/>
          <w:color w:val="555555"/>
          <w:sz w:val="18"/>
          <w:szCs w:val="18"/>
        </w:rPr>
        <w:br/>
        <w:t>-8(8772)59-30-46(4082) г. Майкоп ул. Жуковского, 54</w:t>
      </w:r>
      <w:r>
        <w:rPr>
          <w:rFonts w:ascii="Verdana" w:hAnsi="Verdana"/>
          <w:color w:val="555555"/>
          <w:sz w:val="18"/>
          <w:szCs w:val="18"/>
        </w:rPr>
        <w:br/>
        <w:t>-8(8772)59-30-46(4011) ст. Гиагинская ул. Почтовая,38</w:t>
      </w:r>
      <w:r>
        <w:rPr>
          <w:rFonts w:ascii="Verdana" w:hAnsi="Verdana"/>
          <w:color w:val="555555"/>
          <w:sz w:val="18"/>
          <w:szCs w:val="18"/>
        </w:rPr>
        <w:br/>
        <w:t xml:space="preserve">-8(8772)59-30-46(4074) </w:t>
      </w:r>
      <w:proofErr w:type="spellStart"/>
      <w:r>
        <w:rPr>
          <w:rFonts w:ascii="Verdana" w:hAnsi="Verdana"/>
          <w:color w:val="555555"/>
          <w:sz w:val="18"/>
          <w:szCs w:val="18"/>
        </w:rPr>
        <w:t>а.Хакуринохабль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ул. Шовгенова,14</w:t>
      </w:r>
      <w:r>
        <w:rPr>
          <w:rFonts w:ascii="Verdana" w:hAnsi="Verdana"/>
          <w:color w:val="555555"/>
          <w:sz w:val="18"/>
          <w:szCs w:val="18"/>
        </w:rPr>
        <w:br/>
        <w:t>-8(8772)59-30-46(4022) а. Кошехабль ул. Дружбы народов,57</w:t>
      </w:r>
      <w:r>
        <w:rPr>
          <w:rFonts w:ascii="Verdana" w:hAnsi="Verdana"/>
          <w:color w:val="555555"/>
          <w:sz w:val="18"/>
          <w:szCs w:val="18"/>
        </w:rPr>
        <w:br/>
        <w:t>-8(8772)59-30-46(4062) а. Понежукай ул. Ленина,71</w:t>
      </w:r>
      <w:r>
        <w:rPr>
          <w:rFonts w:ascii="Verdana" w:hAnsi="Verdana"/>
          <w:color w:val="555555"/>
          <w:sz w:val="18"/>
          <w:szCs w:val="18"/>
        </w:rPr>
        <w:br/>
        <w:t xml:space="preserve">-8(8772)59-30-46(4052) а. </w:t>
      </w:r>
      <w:proofErr w:type="spellStart"/>
      <w:r>
        <w:rPr>
          <w:rFonts w:ascii="Verdana" w:hAnsi="Verdana"/>
          <w:color w:val="555555"/>
          <w:sz w:val="18"/>
          <w:szCs w:val="18"/>
        </w:rPr>
        <w:t>Тахтамукай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ул. Совмена, 17/1</w:t>
      </w:r>
      <w:r>
        <w:rPr>
          <w:rFonts w:ascii="Verdana" w:hAnsi="Verdana"/>
          <w:color w:val="555555"/>
          <w:sz w:val="18"/>
          <w:szCs w:val="18"/>
        </w:rPr>
        <w:br/>
        <w:t>-8(8772)59-30-46(4092) г. Адыгейск ул. Советская, 2</w:t>
      </w:r>
    </w:p>
    <w:p w14:paraId="064F49B3" w14:textId="77777777" w:rsidR="006A18F1" w:rsidRDefault="006A18F1" w:rsidP="006A18F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Более подробно ознакомиться с порядком предоставления услуги можно на региональной вкладке официального сайта Федеральной Кадастровой палаты (kadastr.ru) в разделе «Деятельность» -Консультационные услуги.</w:t>
      </w:r>
    </w:p>
    <w:p w14:paraId="13A0A043" w14:textId="77777777" w:rsidR="00303460" w:rsidRPr="006A18F1" w:rsidRDefault="00303460" w:rsidP="006A18F1"/>
    <w:sectPr w:rsidR="00303460" w:rsidRPr="006A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137D3F"/>
    <w:rsid w:val="00303460"/>
    <w:rsid w:val="006A18F1"/>
    <w:rsid w:val="00CE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</cp:revision>
  <dcterms:created xsi:type="dcterms:W3CDTF">2020-09-22T17:44:00Z</dcterms:created>
  <dcterms:modified xsi:type="dcterms:W3CDTF">2020-09-22T17:46:00Z</dcterms:modified>
</cp:coreProperties>
</file>