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BF" w:rsidRPr="006722BF" w:rsidRDefault="006722BF" w:rsidP="006722BF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6722B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6722B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"http://kadastr.krasnogvard.ru/index.php/857-elektronnye-zakladnye-pri-oformlenii-ipoteki" </w:instrText>
      </w:r>
      <w:r w:rsidRPr="006722B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6722B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Электронные закладные при оформлении ипотеки</w:t>
      </w:r>
      <w:r w:rsidRPr="006722B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6722BF" w:rsidRDefault="006722BF" w:rsidP="006722BF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6722BF" w:rsidRPr="006722BF" w:rsidRDefault="006722BF" w:rsidP="006722BF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 xml:space="preserve">В рамках федерального проекта «Ипотека», входящего в состав национального проекта «Жилье и городская среда», а также Федерального закона «О внесении изменений в Федеральный закон «Об ипотеке (залоге недвижимости)» и отдельные законодательные акты Российской Федерации» </w:t>
      </w:r>
      <w:proofErr w:type="spellStart"/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>Росреестром</w:t>
      </w:r>
      <w:proofErr w:type="spellEnd"/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 xml:space="preserve"> осуществляется выдача электронных закладных.</w:t>
      </w:r>
    </w:p>
    <w:p w:rsidR="006722BF" w:rsidRPr="006722BF" w:rsidRDefault="006722BF" w:rsidP="006722BF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 xml:space="preserve">Электронная закладная – это бездокументарная ценная бумага, права по которой закрепляются в форме электронного документа, подписанного усиленной квалифицированной электронной подписью (УКЭП), и которая после регистрации в </w:t>
      </w:r>
      <w:proofErr w:type="spellStart"/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>Росреестре</w:t>
      </w:r>
      <w:proofErr w:type="spellEnd"/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передается на хранение в депозитарий, что полностью исключает риск утраты ценной бумаги и мошеннических действий.</w:t>
      </w:r>
    </w:p>
    <w:p w:rsidR="006722BF" w:rsidRPr="006722BF" w:rsidRDefault="006722BF" w:rsidP="006722BF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>Федеральный проект направлен на перевод рынка ипотеки в электронный вид. В частности, предполагается переход на обслуживание заемщика в режиме онлайн – от выдачи кредита до регистрации прав на недвижимость.</w:t>
      </w:r>
    </w:p>
    <w:p w:rsidR="006722BF" w:rsidRPr="006722BF" w:rsidRDefault="006722BF" w:rsidP="006722BF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>Ряд кредитных организаций: ПАО СБЕРБАНК, Банк ВТБ (ПАО), АО КБ «Банк ДОМ</w:t>
      </w:r>
      <w:proofErr w:type="gramStart"/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>.Р</w:t>
      </w:r>
      <w:proofErr w:type="gramEnd"/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>Ф», АО КБ «Русский Народный Банк», АО «Райффайзенбанк», ПАО «АК БАРС» БАНК, ПАО «Газпромбанк», ПАО «</w:t>
      </w:r>
      <w:proofErr w:type="spellStart"/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>Совкомбанк</w:t>
      </w:r>
      <w:proofErr w:type="spellEnd"/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 xml:space="preserve">», уже подключились к сервису </w:t>
      </w:r>
      <w:proofErr w:type="spellStart"/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выдаче электронных закладных.</w:t>
      </w:r>
    </w:p>
    <w:p w:rsidR="006722BF" w:rsidRPr="006722BF" w:rsidRDefault="006722BF" w:rsidP="006722BF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>В числе первых – Сбербанк, у которого по состоянию на 30 октября 2019 г. зарегистрировано более 3,4 тысяч электронных закладных.</w:t>
      </w:r>
    </w:p>
    <w:p w:rsidR="006722BF" w:rsidRPr="006722BF" w:rsidRDefault="006722BF" w:rsidP="006722BF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 xml:space="preserve">Виктория </w:t>
      </w:r>
      <w:proofErr w:type="spellStart"/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>Абрамченко</w:t>
      </w:r>
      <w:proofErr w:type="spellEnd"/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 xml:space="preserve">, заместитель Министра экономического развития России - руководитель </w:t>
      </w:r>
      <w:proofErr w:type="spellStart"/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>:</w:t>
      </w:r>
    </w:p>
    <w:p w:rsidR="006722BF" w:rsidRPr="006722BF" w:rsidRDefault="006722BF" w:rsidP="006722BF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 xml:space="preserve">«Электронное взаимодействие с кредитными организациями позволяет существенно сократить сроки оформления ипотеки и повысить безопасность проводимых сделок с недвижимостью. Это, несомненно, важный этап </w:t>
      </w:r>
      <w:proofErr w:type="spellStart"/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>цифровизации</w:t>
      </w:r>
      <w:proofErr w:type="spellEnd"/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 xml:space="preserve"> государственных услуг».</w:t>
      </w:r>
    </w:p>
    <w:p w:rsidR="006722BF" w:rsidRPr="006722BF" w:rsidRDefault="006722BF" w:rsidP="006722BF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>Герман Греф, Президент, Председатель Правления Сбербанка:</w:t>
      </w:r>
    </w:p>
    <w:p w:rsidR="006722BF" w:rsidRPr="006722BF" w:rsidRDefault="006722BF" w:rsidP="006722BF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>«Принятые изменения по ипотечным сделкам призваны упростить процесс выдачи, сопровождения ипотечного кредита и государственной регистрации залога недвижимости без дополнительных действий со стороны заемщика. До конца 2019 года Сбербанк планирует оформить более 25 тысяч электронных закладных, в 2020 году — более 200 тысяч».</w:t>
      </w:r>
    </w:p>
    <w:p w:rsidR="006722BF" w:rsidRPr="006722BF" w:rsidRDefault="006722BF" w:rsidP="006722BF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 xml:space="preserve">Ранее </w:t>
      </w:r>
      <w:proofErr w:type="spellStart"/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>Росреестр</w:t>
      </w:r>
      <w:proofErr w:type="spellEnd"/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 xml:space="preserve"> и Сбербанк запустили совместный сервис «Электронная регистрация», который позволяет зарегистрировать переход права собственности без посещения </w:t>
      </w:r>
      <w:proofErr w:type="spellStart"/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6722BF">
        <w:rPr>
          <w:rFonts w:ascii="Verdana" w:eastAsia="Times New Roman" w:hAnsi="Verdana" w:cs="Times New Roman"/>
          <w:color w:val="555555"/>
          <w:sz w:val="18"/>
          <w:szCs w:val="18"/>
        </w:rPr>
        <w:t xml:space="preserve"> или МФЦ. За время работы с 2016 года с использованием этого сервиса было зарегистрировано более 1 миллиона сделок по всей России.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BF"/>
    <w:rsid w:val="006722BF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2BF"/>
    <w:rPr>
      <w:color w:val="0000FF"/>
      <w:u w:val="single"/>
    </w:rPr>
  </w:style>
  <w:style w:type="character" w:customStyle="1" w:styleId="newsitemhits">
    <w:name w:val="newsitem_hits"/>
    <w:basedOn w:val="a0"/>
    <w:rsid w:val="006722BF"/>
  </w:style>
  <w:style w:type="character" w:customStyle="1" w:styleId="email">
    <w:name w:val="email"/>
    <w:basedOn w:val="a0"/>
    <w:rsid w:val="006722BF"/>
  </w:style>
  <w:style w:type="character" w:customStyle="1" w:styleId="print">
    <w:name w:val="print"/>
    <w:basedOn w:val="a0"/>
    <w:rsid w:val="006722BF"/>
  </w:style>
  <w:style w:type="paragraph" w:styleId="a4">
    <w:name w:val="Normal (Web)"/>
    <w:basedOn w:val="a"/>
    <w:uiPriority w:val="99"/>
    <w:semiHidden/>
    <w:unhideWhenUsed/>
    <w:rsid w:val="0067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2BF"/>
    <w:rPr>
      <w:color w:val="0000FF"/>
      <w:u w:val="single"/>
    </w:rPr>
  </w:style>
  <w:style w:type="character" w:customStyle="1" w:styleId="newsitemhits">
    <w:name w:val="newsitem_hits"/>
    <w:basedOn w:val="a0"/>
    <w:rsid w:val="006722BF"/>
  </w:style>
  <w:style w:type="character" w:customStyle="1" w:styleId="email">
    <w:name w:val="email"/>
    <w:basedOn w:val="a0"/>
    <w:rsid w:val="006722BF"/>
  </w:style>
  <w:style w:type="character" w:customStyle="1" w:styleId="print">
    <w:name w:val="print"/>
    <w:basedOn w:val="a0"/>
    <w:rsid w:val="006722BF"/>
  </w:style>
  <w:style w:type="paragraph" w:styleId="a4">
    <w:name w:val="Normal (Web)"/>
    <w:basedOn w:val="a"/>
    <w:uiPriority w:val="99"/>
    <w:semiHidden/>
    <w:unhideWhenUsed/>
    <w:rsid w:val="0067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2020-09-23T04:55:00Z</dcterms:created>
  <dcterms:modified xsi:type="dcterms:W3CDTF">2020-09-23T04:56:00Z</dcterms:modified>
</cp:coreProperties>
</file>