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1E47" w14:textId="77777777" w:rsidR="00B4131E" w:rsidRDefault="00B4131E" w:rsidP="00B4131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РОСРЕЕСТР: О МЕРАХ ПОВЫШЕНИЯ ЭФФЕКТИВНОСТИ ПРОТИВОДЕЙСТВИЯ КОРРУПЦИИ</w:t>
        </w:r>
      </w:hyperlink>
    </w:p>
    <w:p w14:paraId="46FB5B45" w14:textId="77777777" w:rsidR="00B4131E" w:rsidRDefault="00B4131E" w:rsidP="00B4131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Явление коррупции характерно для большинства стран мира. Одной из первостепенных задач современности, поставленных на государственном уровне в мире, и в России в том числе, является противодействие коррупции.</w:t>
      </w:r>
      <w:r>
        <w:rPr>
          <w:rFonts w:ascii="Verdana" w:hAnsi="Verdana"/>
          <w:color w:val="555555"/>
          <w:sz w:val="18"/>
          <w:szCs w:val="18"/>
        </w:rPr>
        <w:br/>
        <w:t>Деятельность Управления Росреестра по Республике Адыгея, в том числе направлена на реализацию государственной политики в области противодействия коррупции.</w:t>
      </w:r>
      <w:r>
        <w:rPr>
          <w:rFonts w:ascii="Verdana" w:hAnsi="Verdana"/>
          <w:color w:val="555555"/>
          <w:sz w:val="18"/>
          <w:szCs w:val="18"/>
        </w:rPr>
        <w:br/>
        <w:t>В рамках антикоррупционной кампании в Управлении организована работа комиссии по соблюдению требований к служебному поведению и урегулированию конфликта интересов. За 12 месяцев 2019 года прошло 16 заседаний комиссии (за истекший период 2020 года - 2), на которых рассмотрено 42 уведомления 27 государственных гражданских служащих Управления.</w:t>
      </w:r>
      <w:r>
        <w:rPr>
          <w:rFonts w:ascii="Verdana" w:hAnsi="Verdana"/>
          <w:color w:val="555555"/>
          <w:sz w:val="18"/>
          <w:szCs w:val="18"/>
        </w:rPr>
        <w:br/>
        <w:t>Комиссия установила наличие возможной личной заинтересованности при исполнении должностных обязанностей у 28 государственных гражданских служащих Управления. Все они приняли меры, установленные законодательством, по недопущению конфликта интересов.</w:t>
      </w:r>
      <w:r>
        <w:rPr>
          <w:rFonts w:ascii="Verdana" w:hAnsi="Verdana"/>
          <w:color w:val="555555"/>
          <w:sz w:val="18"/>
          <w:szCs w:val="18"/>
        </w:rPr>
        <w:br/>
        <w:t>Также комиссия рассматривает уведомления работодателей о заключении трудовых, гражданско-правовых договоров, служебных контрактов с гражданами, ранее замещавшими должности в Управлении. По всем уведомлениям, поступившим в 2019 году в Управление, нарушений антикоррупционного законодательства не выявлено.</w:t>
      </w:r>
      <w:r>
        <w:rPr>
          <w:rFonts w:ascii="Verdana" w:hAnsi="Verdana"/>
          <w:color w:val="555555"/>
          <w:sz w:val="18"/>
          <w:szCs w:val="18"/>
        </w:rPr>
        <w:br/>
        <w:t>Кадровая служба Управления проводит анализ справок о доходах госслужащих и членов их семей. Ежегодно это порядка 360 документов.</w:t>
      </w:r>
      <w:r>
        <w:rPr>
          <w:rFonts w:ascii="Verdana" w:hAnsi="Verdana"/>
          <w:color w:val="555555"/>
          <w:sz w:val="18"/>
          <w:szCs w:val="18"/>
        </w:rPr>
        <w:br/>
        <w:t>В Управлении проводятся обучающие занятия по соблюдению ограничений и запретов на государственной гражданской службе, по применению антикоррупционного законодательства с последующим тестированием государственных гражданских служащих.</w:t>
      </w:r>
      <w:r>
        <w:rPr>
          <w:rFonts w:ascii="Verdana" w:hAnsi="Verdana"/>
          <w:color w:val="555555"/>
          <w:sz w:val="18"/>
          <w:szCs w:val="18"/>
        </w:rPr>
        <w:br/>
        <w:t>Вопросы противодействия коррупции включаются в предмет комплексных, тематических проверок структурных подразделений Управления.</w:t>
      </w:r>
      <w:r>
        <w:rPr>
          <w:rFonts w:ascii="Verdana" w:hAnsi="Verdana"/>
          <w:color w:val="555555"/>
          <w:sz w:val="18"/>
          <w:szCs w:val="18"/>
        </w:rPr>
        <w:br/>
        <w:t>Организованы проверки в рамках электронного межведомственного взаимодействия на судимость вновь принятых госслужащих и действующих госслужащих Управления.</w:t>
      </w:r>
      <w:r>
        <w:rPr>
          <w:rFonts w:ascii="Verdana" w:hAnsi="Verdana"/>
          <w:color w:val="555555"/>
          <w:sz w:val="18"/>
          <w:szCs w:val="18"/>
        </w:rPr>
        <w:br/>
        <w:t>Также продолжает свою работу телефон доверия по противодействию коррупции.</w:t>
      </w:r>
      <w:r>
        <w:rPr>
          <w:rFonts w:ascii="Verdana" w:hAnsi="Verdana"/>
          <w:color w:val="555555"/>
          <w:sz w:val="18"/>
          <w:szCs w:val="18"/>
        </w:rPr>
        <w:br/>
        <w:t>Позвонив по номеру (8772) 52-49-18, любой гражданин может сообщить информацию о фактах коррупционных проявлений, конфликта интересов в действиях гражданских служащих и работников, несоблюдения гражданскими служащими и работниками ограничений и запретов, установленных законодательством РФ о госслужбе.</w:t>
      </w:r>
      <w:r>
        <w:rPr>
          <w:rFonts w:ascii="Verdana" w:hAnsi="Verdana"/>
          <w:color w:val="555555"/>
          <w:sz w:val="18"/>
          <w:szCs w:val="18"/>
        </w:rPr>
        <w:br/>
        <w:t>Эта информация может быть использована для совершенствования деятельности Росреестра по вопросам противодействия коррупции, оперативного реагирования на возможные коррупционные проявления в деятельности госслужащих Управления, а также для обеспечения защиты прав и законных интересов граждан.</w:t>
      </w:r>
      <w:r>
        <w:rPr>
          <w:rFonts w:ascii="Verdana" w:hAnsi="Verdana"/>
          <w:color w:val="555555"/>
          <w:sz w:val="18"/>
          <w:szCs w:val="18"/>
        </w:rPr>
        <w:br/>
        <w:t>На заметку. Телефон доверия по противодействию коррупции Управления Росреестра по Республике Адыгея функционирует в круглосуточном режиме, запись поступающих обращений осуществляется автоматически.</w:t>
      </w:r>
    </w:p>
    <w:p w14:paraId="7C12E564" w14:textId="77777777" w:rsidR="00F653F6" w:rsidRPr="00B4131E" w:rsidRDefault="00F653F6" w:rsidP="00B4131E"/>
    <w:sectPr w:rsidR="00F653F6" w:rsidRPr="00B4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8-rosreestr-o-merakh-povysheniya-effektivnosti-protivodejstviya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100</cp:revision>
  <dcterms:created xsi:type="dcterms:W3CDTF">2020-09-07T18:55:00Z</dcterms:created>
  <dcterms:modified xsi:type="dcterms:W3CDTF">2020-09-07T20:11:00Z</dcterms:modified>
</cp:coreProperties>
</file>