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7DB2" w14:textId="77777777" w:rsidR="004F01A5" w:rsidRPr="004F01A5" w:rsidRDefault="004F01A5" w:rsidP="004F01A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4F01A5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Если вы желаете отказаться от земельного участка: оформление отказа от права собственности</w:t>
        </w:r>
      </w:hyperlink>
    </w:p>
    <w:p w14:paraId="1CB26475" w14:textId="77777777" w:rsidR="004F01A5" w:rsidRDefault="004F01A5" w:rsidP="004F01A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отдельных случаях у собственника земельного участка может возникнуть необходимость отказаться от принадлежащего ему земельного участка. Причины тому бывают самые разнообразные: от невозможности обрабатывать земельный участок по состоянию здоровья до невозможности и нежелания заниматься его продажей.</w:t>
      </w:r>
      <w:r>
        <w:rPr>
          <w:rFonts w:ascii="Verdana" w:hAnsi="Verdana"/>
          <w:color w:val="555555"/>
          <w:sz w:val="18"/>
          <w:szCs w:val="18"/>
        </w:rPr>
        <w:br/>
        <w:t>Какие действия необходимо предпринять для правильного, с точки зрения закона, отказа от земельного участка? - Законом предусмотрено два случая:</w:t>
      </w:r>
      <w:r>
        <w:rPr>
          <w:rFonts w:ascii="Verdana" w:hAnsi="Verdana"/>
          <w:color w:val="555555"/>
          <w:sz w:val="18"/>
          <w:szCs w:val="18"/>
        </w:rPr>
        <w:br/>
        <w:t>1) Если право на земельный участок зарегистрировано в Едином государственном реестре недвижимости, собственнику достаточно обратиться в орган регистрации прав (через МФЦ либо с использованием портала государственных услуг) с заявлением о прекращении права собственности.</w:t>
      </w:r>
      <w:r>
        <w:rPr>
          <w:rFonts w:ascii="Verdana" w:hAnsi="Verdana"/>
          <w:color w:val="555555"/>
          <w:sz w:val="18"/>
          <w:szCs w:val="18"/>
        </w:rPr>
        <w:br/>
        <w:t>2) Если в Едином государственном реестре недвижимости отсутствуют сведения о зарегистрированном праве на земельный участок, то как и в первом случае, собственник обращается в орган регистрации прав с заявлением о прекращении права собственности, только с заявлением ему требуется предоставить правоустанавливающий документ на соответствующий земельный участок.</w:t>
      </w:r>
      <w:r>
        <w:rPr>
          <w:rFonts w:ascii="Verdana" w:hAnsi="Verdana"/>
          <w:color w:val="555555"/>
          <w:sz w:val="18"/>
          <w:szCs w:val="18"/>
        </w:rPr>
        <w:br/>
        <w:t>В заявлении обязательно указывается кадастровый номер земельного участка, его площадь и адрес, а также вид права (собственность). При обращении в МФЦ соответствующее заявление оформляется специалистами МФЦ с использованием компьютерной техники.</w:t>
      </w:r>
      <w:r>
        <w:rPr>
          <w:rFonts w:ascii="Verdana" w:hAnsi="Verdana"/>
          <w:color w:val="555555"/>
          <w:sz w:val="18"/>
          <w:szCs w:val="18"/>
        </w:rPr>
        <w:br/>
        <w:t>Вся описанная выше процедура равным образом относится и к отказу от права собственности на земельную долю. Речь идет о земельной доле в праве общей долевой собственности на земельный участок сельскохозяйственного назначения; понятие земельной доли определено Федеральным законом «Об обороте земель сельскохозяйственного назначения».</w:t>
      </w:r>
      <w:r>
        <w:rPr>
          <w:rFonts w:ascii="Verdana" w:hAnsi="Verdana"/>
          <w:color w:val="555555"/>
          <w:sz w:val="18"/>
          <w:szCs w:val="18"/>
        </w:rPr>
        <w:br/>
        <w:t>Важно отметить, что при отказе от права собственности законодательство не требует от собственника определять местоположение границ земельного участка. То есть, прекращение права собственности на земельный участок возможно при отсутствии в Едином государственном реестре недвижимости сведений о координатах характерных точек границ такого земельного участка.</w:t>
      </w:r>
      <w:r>
        <w:rPr>
          <w:rFonts w:ascii="Verdana" w:hAnsi="Verdana"/>
          <w:color w:val="555555"/>
          <w:sz w:val="18"/>
          <w:szCs w:val="18"/>
        </w:rPr>
        <w:br/>
        <w:t>При отказе от права собственности земельный участок переходит в собственность муниципального образования, на территории которого он расположен. Согласие муниципалитета не требуется.</w:t>
      </w:r>
    </w:p>
    <w:p w14:paraId="13A0A043" w14:textId="77777777" w:rsidR="00303460" w:rsidRPr="004F01A5" w:rsidRDefault="00303460" w:rsidP="004F01A5"/>
    <w:sectPr w:rsidR="00303460" w:rsidRPr="004F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01A5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34DCA"/>
    <w:rsid w:val="00837294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694-esli-vy-zhelaete-otkazatsya-ot-zemelnogo-uchastka-oformlenie-otkaza-ot-prava-sobstv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180</cp:revision>
  <dcterms:created xsi:type="dcterms:W3CDTF">2020-09-22T17:44:00Z</dcterms:created>
  <dcterms:modified xsi:type="dcterms:W3CDTF">2020-09-22T19:18:00Z</dcterms:modified>
</cp:coreProperties>
</file>