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BA" w:rsidRPr="00301ABA" w:rsidRDefault="00301ABA" w:rsidP="00301ABA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301AB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301AB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"http://prokuratura.krasnogvard.ru/index.php/652-izmeneniya-v-federalnyj-zakon-ob-ipoteke-zaloge-nedvizhimosti-i-otdelnye-zakonodatelnye-akty-rossijskoj-federatsii" </w:instrText>
      </w:r>
      <w:r w:rsidRPr="00301AB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301AB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ИЗМЕНЕНИЯ В ФЕДЕРАЛЬНЫЙ ЗАКОН "ОБ ИПОТЕКЕ (ЗАЛОГЕ НЕДВИЖИМОСТИ)" И ОТДЕЛЬНЫЕ ЗАКОНОДАТЕЛЬНЫЕ АКТЫ РОССИЙСКОЙ ФЕДЕРАЦИИ"</w:t>
      </w:r>
      <w:r w:rsidRPr="00301AB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301ABA" w:rsidRPr="00301ABA" w:rsidRDefault="00301ABA" w:rsidP="00301A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proofErr w:type="gramStart"/>
      <w:r w:rsidRPr="00301ABA">
        <w:rPr>
          <w:rFonts w:ascii="Verdana" w:eastAsia="Times New Roman" w:hAnsi="Verdana" w:cs="Times New Roman"/>
          <w:color w:val="555555"/>
          <w:sz w:val="18"/>
          <w:szCs w:val="18"/>
        </w:rPr>
        <w:t>С 1 июля 2018 года применяется электронная закладная при оформлении ипотеки, которая является именной документарной ценной бумагой или бездокументарной ценной бумагой, права по которой закрепляются в форме электронного документа, подписанного УКЭП (усиленная квалифицированная электронная подпись), который хранится в депозитарии.</w:t>
      </w:r>
      <w:proofErr w:type="gramEnd"/>
      <w:r w:rsidRPr="00301ABA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gramStart"/>
      <w:r w:rsidRPr="00301ABA">
        <w:rPr>
          <w:rFonts w:ascii="Verdana" w:eastAsia="Times New Roman" w:hAnsi="Verdana" w:cs="Times New Roman"/>
          <w:color w:val="555555"/>
          <w:sz w:val="18"/>
          <w:szCs w:val="18"/>
        </w:rPr>
        <w:t>Так, Федеральным законом установлены порядок изменения условий документарной закладной, ее обездвижения путем передачи закладной по договору в депозитарий для хранения и учета прав, внесения изменений в электронную закладную, особенности погашения ипотеки, порядок передачи электронной закладной на хранение в другой депозитарий, особенности выдачи электронной закладной с использованием систем дистанционного обслуживания, определено содержание закладной (в том числе обязательные сведения);</w:t>
      </w:r>
      <w:proofErr w:type="gramEnd"/>
      <w:r w:rsidRPr="00301ABA">
        <w:rPr>
          <w:rFonts w:ascii="Verdana" w:eastAsia="Times New Roman" w:hAnsi="Verdana" w:cs="Times New Roman"/>
          <w:color w:val="555555"/>
          <w:sz w:val="18"/>
          <w:szCs w:val="18"/>
        </w:rPr>
        <w:t xml:space="preserve"> - </w:t>
      </w:r>
      <w:proofErr w:type="gramStart"/>
      <w:r w:rsidRPr="00301ABA">
        <w:rPr>
          <w:rFonts w:ascii="Verdana" w:eastAsia="Times New Roman" w:hAnsi="Verdana" w:cs="Times New Roman"/>
          <w:color w:val="555555"/>
          <w:sz w:val="18"/>
          <w:szCs w:val="18"/>
        </w:rPr>
        <w:t>закреплено, что электронная закладная составляется посредством заполнения ее формы на едином портале государственных и муниципальных услуг (функций), или на официальном сайте органа регистрации прав в сети Интернет, или с использованием иных информационных технологий взаимодействия с органами регистрации; - определено, что по договору об ипотеке не может быть заложено недвижимое имущество, являющееся космическими объектами.</w:t>
      </w:r>
      <w:proofErr w:type="gramEnd"/>
      <w:r w:rsidRPr="00301ABA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gramStart"/>
      <w:r w:rsidRPr="00301ABA">
        <w:rPr>
          <w:rFonts w:ascii="Verdana" w:eastAsia="Times New Roman" w:hAnsi="Verdana" w:cs="Times New Roman"/>
          <w:color w:val="555555"/>
          <w:sz w:val="18"/>
          <w:szCs w:val="18"/>
        </w:rPr>
        <w:t>Также в Федеральном законе "О несостоятельности (банкротстве)" уточнены особенности функционирования временной администрации по управлению банком в случае участия Банка России или Агентства по страхованию вкладов в осуществлении мер по предупреждению банкротства банка, определены особенности проведения общего собрания акционеров банка после увеличения уставного капитала банка и приобретения Банком России, управляющей компанией акций (долей) банка.</w:t>
      </w:r>
      <w:proofErr w:type="gramEnd"/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BA"/>
    <w:rsid w:val="00301ABA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1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A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1ABA"/>
    <w:rPr>
      <w:color w:val="0000FF"/>
      <w:u w:val="single"/>
    </w:rPr>
  </w:style>
  <w:style w:type="character" w:customStyle="1" w:styleId="newsitemcategory">
    <w:name w:val="newsitem_category"/>
    <w:basedOn w:val="a0"/>
    <w:rsid w:val="00301ABA"/>
  </w:style>
  <w:style w:type="character" w:customStyle="1" w:styleId="newsitemhits">
    <w:name w:val="newsitem_hits"/>
    <w:basedOn w:val="a0"/>
    <w:rsid w:val="00301ABA"/>
  </w:style>
  <w:style w:type="character" w:customStyle="1" w:styleId="email">
    <w:name w:val="email"/>
    <w:basedOn w:val="a0"/>
    <w:rsid w:val="00301ABA"/>
  </w:style>
  <w:style w:type="character" w:customStyle="1" w:styleId="print">
    <w:name w:val="print"/>
    <w:basedOn w:val="a0"/>
    <w:rsid w:val="00301ABA"/>
  </w:style>
  <w:style w:type="paragraph" w:styleId="a4">
    <w:name w:val="Balloon Text"/>
    <w:basedOn w:val="a"/>
    <w:link w:val="a5"/>
    <w:uiPriority w:val="99"/>
    <w:semiHidden/>
    <w:unhideWhenUsed/>
    <w:rsid w:val="0030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1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A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1ABA"/>
    <w:rPr>
      <w:color w:val="0000FF"/>
      <w:u w:val="single"/>
    </w:rPr>
  </w:style>
  <w:style w:type="character" w:customStyle="1" w:styleId="newsitemcategory">
    <w:name w:val="newsitem_category"/>
    <w:basedOn w:val="a0"/>
    <w:rsid w:val="00301ABA"/>
  </w:style>
  <w:style w:type="character" w:customStyle="1" w:styleId="newsitemhits">
    <w:name w:val="newsitem_hits"/>
    <w:basedOn w:val="a0"/>
    <w:rsid w:val="00301ABA"/>
  </w:style>
  <w:style w:type="character" w:customStyle="1" w:styleId="email">
    <w:name w:val="email"/>
    <w:basedOn w:val="a0"/>
    <w:rsid w:val="00301ABA"/>
  </w:style>
  <w:style w:type="character" w:customStyle="1" w:styleId="print">
    <w:name w:val="print"/>
    <w:basedOn w:val="a0"/>
    <w:rsid w:val="00301ABA"/>
  </w:style>
  <w:style w:type="paragraph" w:styleId="a4">
    <w:name w:val="Balloon Text"/>
    <w:basedOn w:val="a"/>
    <w:link w:val="a5"/>
    <w:uiPriority w:val="99"/>
    <w:semiHidden/>
    <w:unhideWhenUsed/>
    <w:rsid w:val="0030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9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2020-09-15T03:20:00Z</dcterms:created>
  <dcterms:modified xsi:type="dcterms:W3CDTF">2020-09-15T03:20:00Z</dcterms:modified>
</cp:coreProperties>
</file>