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9" w:rsidRPr="00254F59" w:rsidRDefault="00254F59" w:rsidP="00254F5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54F5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54F5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"http://prokuratura.krasnogvard.ru/index.php/687-v-sootvetstvii-so-statej-84-1-trudovogo-kodeksa-rf-prekrashchenie-trudovogo-dogovora-oformlyaetsya-prikazom-rasporyazheniem-rabotodatelya" </w:instrText>
      </w:r>
      <w:r w:rsidRPr="00254F5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54F5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СООТВЕТСТВИИ СО СТАТЬЕЙ 84.1 ТРУДОВОГО КОДЕКСА РФ ПРЕКРАЩЕНИЕ ТРУДОВОГО ДОГОВОРА ОФОРМЛЯЕТСЯ ПРИКАЗОМ (РАСПОРЯЖЕНИЕМ) РАБОТОДАТЕЛЯ</w:t>
      </w:r>
      <w:r w:rsidRPr="00254F5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54F59" w:rsidRDefault="00254F59" w:rsidP="00254F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54F59" w:rsidRPr="00254F59" w:rsidRDefault="00254F59" w:rsidP="00254F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54F59" w:rsidRPr="00254F59" w:rsidRDefault="00254F59" w:rsidP="00254F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54F59">
        <w:rPr>
          <w:rFonts w:ascii="Verdana" w:eastAsia="Times New Roman" w:hAnsi="Verdana" w:cs="Times New Roman"/>
          <w:color w:val="555555"/>
          <w:sz w:val="18"/>
          <w:szCs w:val="18"/>
        </w:rPr>
        <w:t>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В случае</w:t>
      </w:r>
      <w:proofErr w:type="gramStart"/>
      <w:r w:rsidRPr="00254F59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254F59">
        <w:rPr>
          <w:rFonts w:ascii="Verdana" w:eastAsia="Times New Roman" w:hAnsi="Verdana" w:cs="Times New Roman"/>
          <w:color w:val="555555"/>
          <w:sz w:val="18"/>
          <w:szCs w:val="18"/>
        </w:rPr>
        <w:t xml:space="preserve"> если в день увольнения ознакомить с приказом работника невозможно или работник отказывается ознакомиться с ним под роспись, на приказе производится соответствующая запись. В день прекращения трудового договора работодатель обязан выдать работнику трудовую книжку и произвести с ним окончательный расчет. По письменному заявлению работника работодатель также обязан выдать ему заверенные надлежащим образом копии документов, связанных с работой.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59"/>
    <w:rsid w:val="00254F5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4F59"/>
    <w:rPr>
      <w:color w:val="0000FF"/>
      <w:u w:val="single"/>
    </w:rPr>
  </w:style>
  <w:style w:type="character" w:customStyle="1" w:styleId="newsitemcategory">
    <w:name w:val="newsitem_category"/>
    <w:basedOn w:val="a0"/>
    <w:rsid w:val="00254F59"/>
  </w:style>
  <w:style w:type="character" w:customStyle="1" w:styleId="newsitemhits">
    <w:name w:val="newsitem_hits"/>
    <w:basedOn w:val="a0"/>
    <w:rsid w:val="00254F59"/>
  </w:style>
  <w:style w:type="character" w:customStyle="1" w:styleId="email">
    <w:name w:val="email"/>
    <w:basedOn w:val="a0"/>
    <w:rsid w:val="00254F59"/>
  </w:style>
  <w:style w:type="character" w:customStyle="1" w:styleId="print">
    <w:name w:val="print"/>
    <w:basedOn w:val="a0"/>
    <w:rsid w:val="00254F59"/>
  </w:style>
  <w:style w:type="paragraph" w:styleId="a4">
    <w:name w:val="Balloon Text"/>
    <w:basedOn w:val="a"/>
    <w:link w:val="a5"/>
    <w:uiPriority w:val="99"/>
    <w:semiHidden/>
    <w:unhideWhenUsed/>
    <w:rsid w:val="0025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4F59"/>
    <w:rPr>
      <w:color w:val="0000FF"/>
      <w:u w:val="single"/>
    </w:rPr>
  </w:style>
  <w:style w:type="character" w:customStyle="1" w:styleId="newsitemcategory">
    <w:name w:val="newsitem_category"/>
    <w:basedOn w:val="a0"/>
    <w:rsid w:val="00254F59"/>
  </w:style>
  <w:style w:type="character" w:customStyle="1" w:styleId="newsitemhits">
    <w:name w:val="newsitem_hits"/>
    <w:basedOn w:val="a0"/>
    <w:rsid w:val="00254F59"/>
  </w:style>
  <w:style w:type="character" w:customStyle="1" w:styleId="email">
    <w:name w:val="email"/>
    <w:basedOn w:val="a0"/>
    <w:rsid w:val="00254F59"/>
  </w:style>
  <w:style w:type="character" w:customStyle="1" w:styleId="print">
    <w:name w:val="print"/>
    <w:basedOn w:val="a0"/>
    <w:rsid w:val="00254F59"/>
  </w:style>
  <w:style w:type="paragraph" w:styleId="a4">
    <w:name w:val="Balloon Text"/>
    <w:basedOn w:val="a"/>
    <w:link w:val="a5"/>
    <w:uiPriority w:val="99"/>
    <w:semiHidden/>
    <w:unhideWhenUsed/>
    <w:rsid w:val="0025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2020-09-11T03:34:00Z</dcterms:created>
  <dcterms:modified xsi:type="dcterms:W3CDTF">2020-09-11T03:34:00Z</dcterms:modified>
</cp:coreProperties>
</file>