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3D" w:rsidRPr="0083133D" w:rsidRDefault="0083133D" w:rsidP="0083133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3133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3133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"http://prokuratura.krasnogvard.ru/index.php/876-o-poryadke-i-usloviyakh-zaklyucheniya-trudovogo-dogovora" </w:instrText>
      </w:r>
      <w:r w:rsidRPr="0083133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3133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порядке и условиях заключения трудового договора</w:t>
      </w:r>
      <w:r w:rsidRPr="0083133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3133D" w:rsidRDefault="0083133D" w:rsidP="0083133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3133D" w:rsidRPr="0083133D" w:rsidRDefault="0083133D" w:rsidP="0083133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t>Анализ прокурорского надзора за исполнением трудового законодательства показал, что работники не в полной мере владеют знаниями о порядке возникновения трудовых отношений и заключения трудовых договоров.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Трудовые отношения возникают между работником и работодателем на основании трудового договора, заключаемого между ними (ст. 16 Трудового Кодекса Российской Федерации).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Таким образом, основным документом, определяющим статус работника, является трудовой договор. При этом в силу ст. 67 ТК РФ работодатель обязан оформлять трудовые отношения с работником в письменном виде.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В целях защиты своих трудовых прав работнику надлежит требовать от потенциального работодателя заключения с ним письменного трудового договора, оформления его в двух экземплярах для обеих сторон трудовых отношений, подписания договора и получения на руки.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Наличие у работника трудового договора является основным гарантом возникновения и закрепления трудовых отношений, прав и обязанностей.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t>Вторичной гарантией факта трудовых отношений служит положение ст. 67 ТК РФ, что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</w:t>
      </w:r>
      <w:proofErr w:type="gramEnd"/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Однако, возможны случаи, когда работники начинают работать по приглашению других работников работодателя (менеджеров по персоналу, бригадиров и т.д.), но в дальнейшем с ними трудовой договор не заключается, так как указанные лица не являются представителями работодателя. Чтобы не допустить подобного, необходимо приступать к трудовой деятельности только после заключения договоренности с непосредственным работодателем (руководителем юридического лица, индивидуальным предпринимателем, либо их официальными представителями).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При этом в силу ст. 67 ТК РФ при фактическом допущении работника к работе работодатель всё </w:t>
      </w:r>
      <w:proofErr w:type="gramStart"/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t>равно обязан</w:t>
      </w:r>
      <w:proofErr w:type="gramEnd"/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оформить с ним трудовой договор в письменной форме не позднее трех рабочих дней со дня фактического допущения работника к работе.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В случае нарушения вышеуказанных требований работодатель может нести административную ответственность по ч. 3 либо ч. 4 ст. 5.27 КоАП РФ, санкции которых предусматривают наказание в виде штрафа: для должностных лиц – от 10 до 20 тысяч рублей, для юридических лиц – от 50 до 100 тысяч рублей.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перед подписанием трудового договора работнику надлежит подробно ознакомиться с текстом договора, обратив внимание на наличие в нем обязательных условий, предусмотренных ст. 57 ТК РФ.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Такими условиями являются, в том числе: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- место работы;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- трудовая функция и конкретный вид поручаемой работнику работы;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- дата начала работы, а в случае заключения срочного трудового договора, срок его действия и основание для его заключения;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- условия оплаты труда;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- режим рабочего времени и времени отдыха;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- условия труда на рабочем месте и характер работы;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- условие об обязательном социальном страховании работника;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- другие условия в случаях, предусмотренных законодательством.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При этом 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актами.</w:t>
      </w:r>
      <w:r w:rsidRPr="0083133D">
        <w:rPr>
          <w:rFonts w:ascii="Verdana" w:eastAsia="Times New Roman" w:hAnsi="Verdana" w:cs="Times New Roman"/>
          <w:color w:val="555555"/>
          <w:sz w:val="18"/>
          <w:szCs w:val="18"/>
        </w:rPr>
        <w:br/>
        <w:t>Знание работниками положений трудового законодательства и своих трудовых прав позволит не допустить их нарушений.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3D"/>
    <w:rsid w:val="000F249C"/>
    <w:rsid w:val="0083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133D"/>
    <w:rPr>
      <w:color w:val="0000FF"/>
      <w:u w:val="single"/>
    </w:rPr>
  </w:style>
  <w:style w:type="character" w:customStyle="1" w:styleId="newsitemcategory">
    <w:name w:val="newsitem_category"/>
    <w:basedOn w:val="a0"/>
    <w:rsid w:val="0083133D"/>
  </w:style>
  <w:style w:type="character" w:customStyle="1" w:styleId="newsitemhits">
    <w:name w:val="newsitem_hits"/>
    <w:basedOn w:val="a0"/>
    <w:rsid w:val="0083133D"/>
  </w:style>
  <w:style w:type="character" w:customStyle="1" w:styleId="email">
    <w:name w:val="email"/>
    <w:basedOn w:val="a0"/>
    <w:rsid w:val="0083133D"/>
  </w:style>
  <w:style w:type="character" w:customStyle="1" w:styleId="print">
    <w:name w:val="print"/>
    <w:basedOn w:val="a0"/>
    <w:rsid w:val="0083133D"/>
  </w:style>
  <w:style w:type="paragraph" w:styleId="a4">
    <w:name w:val="Normal (Web)"/>
    <w:basedOn w:val="a"/>
    <w:uiPriority w:val="99"/>
    <w:semiHidden/>
    <w:unhideWhenUsed/>
    <w:rsid w:val="0083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133D"/>
    <w:rPr>
      <w:color w:val="0000FF"/>
      <w:u w:val="single"/>
    </w:rPr>
  </w:style>
  <w:style w:type="character" w:customStyle="1" w:styleId="newsitemcategory">
    <w:name w:val="newsitem_category"/>
    <w:basedOn w:val="a0"/>
    <w:rsid w:val="0083133D"/>
  </w:style>
  <w:style w:type="character" w:customStyle="1" w:styleId="newsitemhits">
    <w:name w:val="newsitem_hits"/>
    <w:basedOn w:val="a0"/>
    <w:rsid w:val="0083133D"/>
  </w:style>
  <w:style w:type="character" w:customStyle="1" w:styleId="email">
    <w:name w:val="email"/>
    <w:basedOn w:val="a0"/>
    <w:rsid w:val="0083133D"/>
  </w:style>
  <w:style w:type="character" w:customStyle="1" w:styleId="print">
    <w:name w:val="print"/>
    <w:basedOn w:val="a0"/>
    <w:rsid w:val="0083133D"/>
  </w:style>
  <w:style w:type="paragraph" w:styleId="a4">
    <w:name w:val="Normal (Web)"/>
    <w:basedOn w:val="a"/>
    <w:uiPriority w:val="99"/>
    <w:semiHidden/>
    <w:unhideWhenUsed/>
    <w:rsid w:val="0083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2020-09-09T03:21:00Z</dcterms:created>
  <dcterms:modified xsi:type="dcterms:W3CDTF">2020-09-09T03:21:00Z</dcterms:modified>
</cp:coreProperties>
</file>