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0E" w:rsidRPr="00192B0E" w:rsidRDefault="00192B0E" w:rsidP="00192B0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92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92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"http://prokuratura.krasnogvard.ru/index.php/615-po-materialam-prokurorskikh-proverok-v-tekushchem-godu-vozbuzhdeno-18-ugolovnykh-del-korruptsionnoj-napravlennosti" </w:instrText>
      </w:r>
      <w:r w:rsidRPr="00192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92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материалам прокурорских проверок в текущем году возбуждено 18 уголовных дел коррупционной направленности</w:t>
      </w:r>
      <w:r w:rsidRPr="00192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92B0E" w:rsidRDefault="00192B0E" w:rsidP="00192B0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92B0E" w:rsidRPr="00192B0E" w:rsidRDefault="00192B0E" w:rsidP="00192B0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t>Одним из основных направлений деятельности органов прокуратуры является противодействие коррупции, в первую очередь, ее преступным проявлениям.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За 9 месяцев 2018 года правоохранительными органами республики выявлено 161 преступление коррупционной направленности.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Так, в июне текущего года в отношении начальника одного из исправительных учреждений республики по материалам прокурорской проверки возбуждено уголовное дело по ч. 5 ст. 290 УК РФ по факту получения взятки в виде автомобиля Нива от предпринимателя, осуществляющего производственную деятельность на территории колонии, за оказание общего покровительства. По решению суда сотрудник уголовно-исполнительной системы взят под стражу, по уголовному делу проводится расследование.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Всего по материалам прокурорских проверок в истекшем периоде 2018 года возбуждено 18 уголовных дел.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К настоящему времени судами республики рассмотрено 26 уголовных дел о коррупционных преступлениях, по которым осуждено 28 лиц. Так, к 2 годам лишения свободы осуждено должностное лицо администрации МО «Город Майкоп» за хищения денежных средств, выделенных в качестве субсидий на развитие личных подсобных хозяй</w:t>
      </w:r>
      <w:proofErr w:type="gramStart"/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t>ств гр</w:t>
      </w:r>
      <w:proofErr w:type="gramEnd"/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t>аждан.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Помимо уголовно-правового преследования прокуратурой республики активно осуществляется надзор за исполнением федерального законодательства о противодействии коррупции.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В центре внимания прокуроров находятся вопросы соблюдения государственными и муниципальными служащими установленных законом обязанностей, запретов и ограничений.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В 2018 году по представлениям прокуроров за предоставление недостоверных сведений о доходах, об имуществе и обязательствах имущественного характера к дисциплинарной ответственности привлечено 22 государственных служащих и 26 муниципальных служащих.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За несоблюдение установленных антикоррупционным законодательством запретов, обязанностей и ограничений по актам прокурорского реагирования лишены своих должностей 9 государственных и муниципальных служащих, 6 из которых уволены в связи с утратой доверия.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На официальном Интернет - представительстве прокуратуры республики функционирует раздел «Противодействие коррупции», содержащий форму, позволяющую отправить обращение, которое будет разрешено на общих основаниях.</w:t>
      </w:r>
      <w:r w:rsidRPr="00192B0E">
        <w:rPr>
          <w:rFonts w:ascii="Verdana" w:eastAsia="Times New Roman" w:hAnsi="Verdana" w:cs="Times New Roman"/>
          <w:color w:val="555555"/>
          <w:sz w:val="18"/>
          <w:szCs w:val="18"/>
        </w:rPr>
        <w:br/>
        <w:t>Личный прием граждан по вопросам противодействия коррупции еженедельно по вторникам с 14.00 до 16.00 часов осуществляет старший помощник прокурора республики по надзору за исполнением законодательства о противодействии коррупции Лесных Евгений Анатольевич.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0E"/>
    <w:rsid w:val="00192B0E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2B0E"/>
    <w:rPr>
      <w:color w:val="0000FF"/>
      <w:u w:val="single"/>
    </w:rPr>
  </w:style>
  <w:style w:type="character" w:customStyle="1" w:styleId="newsitemcategory">
    <w:name w:val="newsitem_category"/>
    <w:basedOn w:val="a0"/>
    <w:rsid w:val="00192B0E"/>
  </w:style>
  <w:style w:type="character" w:customStyle="1" w:styleId="newsitemhits">
    <w:name w:val="newsitem_hits"/>
    <w:basedOn w:val="a0"/>
    <w:rsid w:val="00192B0E"/>
  </w:style>
  <w:style w:type="character" w:customStyle="1" w:styleId="email">
    <w:name w:val="email"/>
    <w:basedOn w:val="a0"/>
    <w:rsid w:val="00192B0E"/>
  </w:style>
  <w:style w:type="character" w:customStyle="1" w:styleId="print">
    <w:name w:val="print"/>
    <w:basedOn w:val="a0"/>
    <w:rsid w:val="00192B0E"/>
  </w:style>
  <w:style w:type="paragraph" w:styleId="a4">
    <w:name w:val="Normal (Web)"/>
    <w:basedOn w:val="a"/>
    <w:uiPriority w:val="99"/>
    <w:semiHidden/>
    <w:unhideWhenUsed/>
    <w:rsid w:val="0019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2B0E"/>
    <w:rPr>
      <w:color w:val="0000FF"/>
      <w:u w:val="single"/>
    </w:rPr>
  </w:style>
  <w:style w:type="character" w:customStyle="1" w:styleId="newsitemcategory">
    <w:name w:val="newsitem_category"/>
    <w:basedOn w:val="a0"/>
    <w:rsid w:val="00192B0E"/>
  </w:style>
  <w:style w:type="character" w:customStyle="1" w:styleId="newsitemhits">
    <w:name w:val="newsitem_hits"/>
    <w:basedOn w:val="a0"/>
    <w:rsid w:val="00192B0E"/>
  </w:style>
  <w:style w:type="character" w:customStyle="1" w:styleId="email">
    <w:name w:val="email"/>
    <w:basedOn w:val="a0"/>
    <w:rsid w:val="00192B0E"/>
  </w:style>
  <w:style w:type="character" w:customStyle="1" w:styleId="print">
    <w:name w:val="print"/>
    <w:basedOn w:val="a0"/>
    <w:rsid w:val="00192B0E"/>
  </w:style>
  <w:style w:type="paragraph" w:styleId="a4">
    <w:name w:val="Normal (Web)"/>
    <w:basedOn w:val="a"/>
    <w:uiPriority w:val="99"/>
    <w:semiHidden/>
    <w:unhideWhenUsed/>
    <w:rsid w:val="0019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2020-09-15T04:09:00Z</dcterms:created>
  <dcterms:modified xsi:type="dcterms:W3CDTF">2020-09-15T04:09:00Z</dcterms:modified>
</cp:coreProperties>
</file>