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FD" w:rsidRPr="00D47DFD" w:rsidRDefault="00D47DFD" w:rsidP="00D47DFD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D47DF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D47DF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"http://prokuratura.krasnogvard.ru/index.php/655-za-sklonenie-k-potrebleniyu-narkoticheskikh-sredstv-psikhotropnykh-veshchestv-ili-ikh-analogov-predusmotrena-ugolovnaya-otvetstvennost" </w:instrText>
      </w:r>
      <w:r w:rsidRPr="00D47DF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D47DF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ЗА СКЛОНЕНИЕ К ПОТРЕБЛЕНИЮ НАРКОТИЧЕСКИХ СРЕДСТВ, ПСИХОТРОПНЫХ ВЕЩЕСТВ ИЛИ ИХ АНАЛОГОВ ПРЕДУСМОТРЕНА УГОЛОВНАЯ ОТВЕТСТВЕННОСТЬ</w:t>
      </w:r>
      <w:r w:rsidRPr="00D47DF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D47DFD" w:rsidRDefault="00D47DFD" w:rsidP="00D47D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D47DFD" w:rsidRPr="00D47DFD" w:rsidRDefault="00D47DFD" w:rsidP="00D47D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D47DFD">
        <w:rPr>
          <w:rFonts w:ascii="Verdana" w:eastAsia="Times New Roman" w:hAnsi="Verdana" w:cs="Times New Roman"/>
          <w:color w:val="555555"/>
          <w:sz w:val="18"/>
          <w:szCs w:val="18"/>
        </w:rPr>
        <w:t xml:space="preserve">Так, статьей 230 Уголовного кодекса Российской Федерации за склонение к потреблению наркотических средств, психотропных веществ или их аналогов предусмотрено наказание в виде ограничения свободы на срок до трех лет, либо арестом на срок до шести месяцев, либо лишением свободы на срок от трех до пяти лет. </w:t>
      </w:r>
      <w:proofErr w:type="gramStart"/>
      <w:r w:rsidRPr="00D47DFD">
        <w:rPr>
          <w:rFonts w:ascii="Verdana" w:eastAsia="Times New Roman" w:hAnsi="Verdana" w:cs="Times New Roman"/>
          <w:color w:val="555555"/>
          <w:sz w:val="18"/>
          <w:szCs w:val="18"/>
        </w:rPr>
        <w:t>Если то же деяние, совершено группой лиц по предварительному сговору или организованной группой; в отношении двух или более лиц; с применением насилия или с угрозой его применения, то наказание предусматривает уже лишение свободы на срок от пяти до десяти лет с ограничением свободы на срок до двух лет либо без такового.</w:t>
      </w:r>
      <w:proofErr w:type="gramEnd"/>
      <w:r w:rsidRPr="00D47DFD">
        <w:rPr>
          <w:rFonts w:ascii="Verdana" w:eastAsia="Times New Roman" w:hAnsi="Verdana" w:cs="Times New Roman"/>
          <w:color w:val="555555"/>
          <w:sz w:val="18"/>
          <w:szCs w:val="18"/>
        </w:rPr>
        <w:t xml:space="preserve"> Деяния, предусмотренные выше, если они: а) совершены в отношении несовершеннолетнего; </w:t>
      </w:r>
      <w:proofErr w:type="gramStart"/>
      <w:r w:rsidRPr="00D47DFD">
        <w:rPr>
          <w:rFonts w:ascii="Verdana" w:eastAsia="Times New Roman" w:hAnsi="Verdana" w:cs="Times New Roman"/>
          <w:color w:val="555555"/>
          <w:sz w:val="18"/>
          <w:szCs w:val="18"/>
        </w:rPr>
        <w:t>б) повлекли по неосторожности смерть потерпевшего или иные тяжкие последствия, то 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такового.</w:t>
      </w:r>
      <w:proofErr w:type="gramEnd"/>
      <w:r w:rsidRPr="00D47DFD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gramStart"/>
      <w:r w:rsidRPr="00D47DFD">
        <w:rPr>
          <w:rFonts w:ascii="Verdana" w:eastAsia="Times New Roman" w:hAnsi="Verdana" w:cs="Times New Roman"/>
          <w:color w:val="555555"/>
          <w:sz w:val="18"/>
          <w:szCs w:val="18"/>
        </w:rPr>
        <w:t>Примечанием к данной статье установлено, что действие настоящей статьи не распространяется на случаи пропаганды применения в целях профилактики ВИЧ-инфекции и других опасных инфекционных заболеваний соответствующих инструментов и оборудования, используемых для потребления наркотических средств и психотропных веществ, если эти деяния осуществлялись по согласованию с органами исполнительной власти в сфере здравоохранения и органами внутренних дел.</w:t>
      </w:r>
      <w:proofErr w:type="gramEnd"/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FD"/>
    <w:rsid w:val="00D47DFD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7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D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7DFD"/>
    <w:rPr>
      <w:color w:val="0000FF"/>
      <w:u w:val="single"/>
    </w:rPr>
  </w:style>
  <w:style w:type="character" w:customStyle="1" w:styleId="newsitemcategory">
    <w:name w:val="newsitem_category"/>
    <w:basedOn w:val="a0"/>
    <w:rsid w:val="00D47DFD"/>
  </w:style>
  <w:style w:type="character" w:customStyle="1" w:styleId="newsitemhits">
    <w:name w:val="newsitem_hits"/>
    <w:basedOn w:val="a0"/>
    <w:rsid w:val="00D47DFD"/>
  </w:style>
  <w:style w:type="character" w:customStyle="1" w:styleId="email">
    <w:name w:val="email"/>
    <w:basedOn w:val="a0"/>
    <w:rsid w:val="00D47DFD"/>
  </w:style>
  <w:style w:type="character" w:customStyle="1" w:styleId="print">
    <w:name w:val="print"/>
    <w:basedOn w:val="a0"/>
    <w:rsid w:val="00D47DFD"/>
  </w:style>
  <w:style w:type="paragraph" w:styleId="a4">
    <w:name w:val="Balloon Text"/>
    <w:basedOn w:val="a"/>
    <w:link w:val="a5"/>
    <w:uiPriority w:val="99"/>
    <w:semiHidden/>
    <w:unhideWhenUsed/>
    <w:rsid w:val="00D4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7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D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7DFD"/>
    <w:rPr>
      <w:color w:val="0000FF"/>
      <w:u w:val="single"/>
    </w:rPr>
  </w:style>
  <w:style w:type="character" w:customStyle="1" w:styleId="newsitemcategory">
    <w:name w:val="newsitem_category"/>
    <w:basedOn w:val="a0"/>
    <w:rsid w:val="00D47DFD"/>
  </w:style>
  <w:style w:type="character" w:customStyle="1" w:styleId="newsitemhits">
    <w:name w:val="newsitem_hits"/>
    <w:basedOn w:val="a0"/>
    <w:rsid w:val="00D47DFD"/>
  </w:style>
  <w:style w:type="character" w:customStyle="1" w:styleId="email">
    <w:name w:val="email"/>
    <w:basedOn w:val="a0"/>
    <w:rsid w:val="00D47DFD"/>
  </w:style>
  <w:style w:type="character" w:customStyle="1" w:styleId="print">
    <w:name w:val="print"/>
    <w:basedOn w:val="a0"/>
    <w:rsid w:val="00D47DFD"/>
  </w:style>
  <w:style w:type="paragraph" w:styleId="a4">
    <w:name w:val="Balloon Text"/>
    <w:basedOn w:val="a"/>
    <w:link w:val="a5"/>
    <w:uiPriority w:val="99"/>
    <w:semiHidden/>
    <w:unhideWhenUsed/>
    <w:rsid w:val="00D4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2020-09-11T04:12:00Z</dcterms:created>
  <dcterms:modified xsi:type="dcterms:W3CDTF">2020-09-11T04:12:00Z</dcterms:modified>
</cp:coreProperties>
</file>