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8B" w:rsidRPr="0027188B" w:rsidRDefault="0027188B" w:rsidP="0027188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718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718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"http://prokuratura.krasnogvard.ru/index.php/934-usilenie-ugolovnoj-otvetstvennosti-za-prestupleniya-v-sfere-bezopasnosti-dorozhnogo-dvizheniya" </w:instrText>
      </w:r>
      <w:r w:rsidRPr="002718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718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Усиление уголовной ответственности за преступления в сфере безопасности дорожного движения</w:t>
      </w:r>
      <w:r w:rsidRPr="002718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7188B" w:rsidRDefault="0027188B" w:rsidP="002718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7188B" w:rsidRPr="0027188B" w:rsidRDefault="0027188B" w:rsidP="002718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27188B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Усиление уголовной ответственности за преступления в сфере безопасности дорожного движения</w:t>
      </w:r>
    </w:p>
    <w:p w:rsidR="0027188B" w:rsidRPr="0027188B" w:rsidRDefault="0027188B" w:rsidP="002718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>Законодатель последовательно ужесточает уголовную ответственность водителей, совершивших преступления в состоянии алкогольного опьянения.</w:t>
      </w:r>
    </w:p>
    <w:p w:rsidR="0027188B" w:rsidRPr="0027188B" w:rsidRDefault="0027188B" w:rsidP="002718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 xml:space="preserve">До недавнего времени установить состояние опьянения водителя, совершившего ДТП и привлечь его к уголовной ответственности по </w:t>
      </w:r>
      <w:proofErr w:type="spellStart"/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>ст.ст</w:t>
      </w:r>
      <w:proofErr w:type="spellEnd"/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>. 264, 264.1 УК РФ, можно было только в случае, если водитель прошел медицинское освидетельствование либо официально отказался от него. </w:t>
      </w:r>
    </w:p>
    <w:p w:rsidR="0027188B" w:rsidRPr="0027188B" w:rsidRDefault="0027188B" w:rsidP="002718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 xml:space="preserve">25.04.2018 Конституционный Суд РФ сформулировал правовую позицию о </w:t>
      </w:r>
      <w:proofErr w:type="spellStart"/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>неконституционности</w:t>
      </w:r>
      <w:proofErr w:type="spellEnd"/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норм уголовного законодательства, не позволяющих привлечь к уголовной ответственности за преступления в сфере безопасности дорожного движения в состоянии опьянения тех водителей, которые скрылись с места происшествия. </w:t>
      </w:r>
    </w:p>
    <w:p w:rsidR="0027188B" w:rsidRPr="0027188B" w:rsidRDefault="0027188B" w:rsidP="002718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>23.04.2019, во исполнение названного решения Конституционного Суда РФ, статья 264 УК РФ дополнена новыми квалифицирующими признаками, согласно которым в случае совершения ДТП, повлекшего тяжкий вред здоровью либо смерть человека, одинаковой повышенной ответственности подлежат как лица, совершившее ДТП в состоянии опьянения, так и скрывшиеся с места преступления.</w:t>
      </w:r>
    </w:p>
    <w:p w:rsidR="0027188B" w:rsidRPr="0027188B" w:rsidRDefault="0027188B" w:rsidP="002718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>17.06.2019 законодатель значительно увеличил сроки наказания за эти преступления.</w:t>
      </w:r>
    </w:p>
    <w:p w:rsidR="0027188B" w:rsidRPr="0027188B" w:rsidRDefault="0027188B" w:rsidP="002718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>Так, нарушение правил дорожного движения, повлекшее причинение тяжкого вреда здоровью человека в состоянии опьянения, а также сопряженное с оставлением места происшествия, наказывается лишением свободы на срок от 3 до 7 лет. </w:t>
      </w:r>
    </w:p>
    <w:p w:rsidR="0027188B" w:rsidRPr="0027188B" w:rsidRDefault="0027188B" w:rsidP="002718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7188B">
        <w:rPr>
          <w:rFonts w:ascii="Verdana" w:eastAsia="Times New Roman" w:hAnsi="Verdana" w:cs="Times New Roman"/>
          <w:color w:val="555555"/>
          <w:sz w:val="18"/>
          <w:szCs w:val="18"/>
        </w:rPr>
        <w:t>За те же деяния, повлекшие смерть человека, предусмотрена ответственность в виде лишения свободы на срок от 5 до 12 лет; за те же деяния, повлекшие смерть двух или более лиц – в виде лишения свободы на срок от 8 до 15 лет. 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8B"/>
    <w:rsid w:val="000F249C"/>
    <w:rsid w:val="002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188B"/>
    <w:rPr>
      <w:color w:val="0000FF"/>
      <w:u w:val="single"/>
    </w:rPr>
  </w:style>
  <w:style w:type="character" w:customStyle="1" w:styleId="newsitemcategory">
    <w:name w:val="newsitem_category"/>
    <w:basedOn w:val="a0"/>
    <w:rsid w:val="0027188B"/>
  </w:style>
  <w:style w:type="character" w:customStyle="1" w:styleId="newsitemhits">
    <w:name w:val="newsitem_hits"/>
    <w:basedOn w:val="a0"/>
    <w:rsid w:val="0027188B"/>
  </w:style>
  <w:style w:type="character" w:customStyle="1" w:styleId="email">
    <w:name w:val="email"/>
    <w:basedOn w:val="a0"/>
    <w:rsid w:val="0027188B"/>
  </w:style>
  <w:style w:type="character" w:customStyle="1" w:styleId="print">
    <w:name w:val="print"/>
    <w:basedOn w:val="a0"/>
    <w:rsid w:val="0027188B"/>
  </w:style>
  <w:style w:type="paragraph" w:styleId="a4">
    <w:name w:val="Normal (Web)"/>
    <w:basedOn w:val="a"/>
    <w:uiPriority w:val="99"/>
    <w:semiHidden/>
    <w:unhideWhenUsed/>
    <w:rsid w:val="0027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18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188B"/>
    <w:rPr>
      <w:color w:val="0000FF"/>
      <w:u w:val="single"/>
    </w:rPr>
  </w:style>
  <w:style w:type="character" w:customStyle="1" w:styleId="newsitemcategory">
    <w:name w:val="newsitem_category"/>
    <w:basedOn w:val="a0"/>
    <w:rsid w:val="0027188B"/>
  </w:style>
  <w:style w:type="character" w:customStyle="1" w:styleId="newsitemhits">
    <w:name w:val="newsitem_hits"/>
    <w:basedOn w:val="a0"/>
    <w:rsid w:val="0027188B"/>
  </w:style>
  <w:style w:type="character" w:customStyle="1" w:styleId="email">
    <w:name w:val="email"/>
    <w:basedOn w:val="a0"/>
    <w:rsid w:val="0027188B"/>
  </w:style>
  <w:style w:type="character" w:customStyle="1" w:styleId="print">
    <w:name w:val="print"/>
    <w:basedOn w:val="a0"/>
    <w:rsid w:val="0027188B"/>
  </w:style>
  <w:style w:type="paragraph" w:styleId="a4">
    <w:name w:val="Normal (Web)"/>
    <w:basedOn w:val="a"/>
    <w:uiPriority w:val="99"/>
    <w:semiHidden/>
    <w:unhideWhenUsed/>
    <w:rsid w:val="0027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18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2020-09-09T01:24:00Z</dcterms:created>
  <dcterms:modified xsi:type="dcterms:W3CDTF">2020-09-09T01:24:00Z</dcterms:modified>
</cp:coreProperties>
</file>