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68" w:rsidRPr="00EA3468" w:rsidRDefault="00EA3468" w:rsidP="00EA346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A346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A346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"http://prokuratura.krasnogvard.ru/index.php/719-za-krazhu-s-bankovskogo-scheta-vvedena-ugolovnaya-otvetstvennost" </w:instrText>
      </w:r>
      <w:r w:rsidRPr="00EA346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A346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 КРАЖУ С БАНКОВСКОГО СЧЕТА ВВЕДЕНА УГОЛОВНАЯ ОТВЕТСТВЕННОСТЬ</w:t>
      </w:r>
      <w:r w:rsidRPr="00EA346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23.04.2018 № 111-ФЗ в статью 158 Уголовного кодекса РФ внесены изменения, которыми установлена уголовная ответственность за хищение чужого имущества, совершенное с банковского счета, а равно электронных денежных средств.</w:t>
      </w: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В частности, речь идет о мошенничестве с использованием электронных сре</w:t>
      </w:r>
      <w:proofErr w:type="gramStart"/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дств пл</w:t>
      </w:r>
      <w:proofErr w:type="gramEnd"/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атежа. Введен новый квалифицирующий признак — «с банковского счета, а равно электронных денежных средств».</w:t>
      </w: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Названным Федеральным законом наименование ст.159.3 УК РФ изложено в новой редакции — «мошенничество с использованием электронных сре</w:t>
      </w:r>
      <w:proofErr w:type="gramStart"/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дств пл</w:t>
      </w:r>
      <w:proofErr w:type="gramEnd"/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атежа» и ужесточена ответственность за совершение преступления по ч.1 ст.159.3 УК РФ. Максимальное наказание — лишение свободы на срок до трех лет (до внесения изменений — арест на срок до четырех месяцев).</w:t>
      </w: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Также расширено число квалифицированных составов преступления, предусмотренного ч.3 ст.159.6 УК РФ (мошенничество в сфере компьютерной информации):</w:t>
      </w: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а) лицом с использованием своего служебного положения;</w:t>
      </w: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б) в крупном размере;</w:t>
      </w: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в) с банковского счета, а равно в отношении электронных денежных средств.</w:t>
      </w:r>
    </w:p>
    <w:p w:rsidR="00EA3468" w:rsidRPr="00EA3468" w:rsidRDefault="00EA3468" w:rsidP="00EA346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A3468">
        <w:rPr>
          <w:rFonts w:ascii="Verdana" w:eastAsia="Times New Roman" w:hAnsi="Verdana" w:cs="Times New Roman"/>
          <w:color w:val="555555"/>
          <w:sz w:val="18"/>
          <w:szCs w:val="18"/>
        </w:rPr>
        <w:t>Данные изменения в Уголовный кодекс РФ  вступили в силу с 04.05.2018.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68"/>
    <w:rsid w:val="00E47376"/>
    <w:rsid w:val="00E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468"/>
    <w:rPr>
      <w:color w:val="0000FF"/>
      <w:u w:val="single"/>
    </w:rPr>
  </w:style>
  <w:style w:type="character" w:customStyle="1" w:styleId="newsitemcategory">
    <w:name w:val="newsitem_category"/>
    <w:basedOn w:val="a0"/>
    <w:rsid w:val="00EA3468"/>
  </w:style>
  <w:style w:type="character" w:customStyle="1" w:styleId="newsitemhits">
    <w:name w:val="newsitem_hits"/>
    <w:basedOn w:val="a0"/>
    <w:rsid w:val="00EA3468"/>
  </w:style>
  <w:style w:type="character" w:customStyle="1" w:styleId="email">
    <w:name w:val="email"/>
    <w:basedOn w:val="a0"/>
    <w:rsid w:val="00EA3468"/>
  </w:style>
  <w:style w:type="character" w:customStyle="1" w:styleId="print">
    <w:name w:val="print"/>
    <w:basedOn w:val="a0"/>
    <w:rsid w:val="00EA3468"/>
  </w:style>
  <w:style w:type="paragraph" w:styleId="a4">
    <w:name w:val="Normal (Web)"/>
    <w:basedOn w:val="a"/>
    <w:uiPriority w:val="99"/>
    <w:semiHidden/>
    <w:unhideWhenUsed/>
    <w:rsid w:val="00EA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468"/>
    <w:rPr>
      <w:color w:val="0000FF"/>
      <w:u w:val="single"/>
    </w:rPr>
  </w:style>
  <w:style w:type="character" w:customStyle="1" w:styleId="newsitemcategory">
    <w:name w:val="newsitem_category"/>
    <w:basedOn w:val="a0"/>
    <w:rsid w:val="00EA3468"/>
  </w:style>
  <w:style w:type="character" w:customStyle="1" w:styleId="newsitemhits">
    <w:name w:val="newsitem_hits"/>
    <w:basedOn w:val="a0"/>
    <w:rsid w:val="00EA3468"/>
  </w:style>
  <w:style w:type="character" w:customStyle="1" w:styleId="email">
    <w:name w:val="email"/>
    <w:basedOn w:val="a0"/>
    <w:rsid w:val="00EA3468"/>
  </w:style>
  <w:style w:type="character" w:customStyle="1" w:styleId="print">
    <w:name w:val="print"/>
    <w:basedOn w:val="a0"/>
    <w:rsid w:val="00EA3468"/>
  </w:style>
  <w:style w:type="paragraph" w:styleId="a4">
    <w:name w:val="Normal (Web)"/>
    <w:basedOn w:val="a"/>
    <w:uiPriority w:val="99"/>
    <w:semiHidden/>
    <w:unhideWhenUsed/>
    <w:rsid w:val="00EA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2020-09-11T02:39:00Z</dcterms:created>
  <dcterms:modified xsi:type="dcterms:W3CDTF">2020-09-11T02:39:00Z</dcterms:modified>
</cp:coreProperties>
</file>