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32245" w:rsidRPr="00132245" w:rsidRDefault="00132245" w:rsidP="00132245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3224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3224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"http://prokuratura.krasnogvard.ru/index.php/669-administrativnaya-otvetstvennost-rabotodatelya-za-narushenie-trudovogo-zakonodatelstva" </w:instrText>
      </w:r>
      <w:r w:rsidRPr="0013224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3224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u w:val="single"/>
        </w:rPr>
        <w:t>АДМИНИСТРАТИВНАЯ ОТВЕТСТВЕННОСТЬ РАБОТОДАТЕЛЯ ЗА НАРУШЕНИЕ ТРУДОВОГО ЗАКОНОДАТЕЛЬСТВА</w:t>
      </w:r>
      <w:r w:rsidRPr="0013224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bookmarkEnd w:id="0"/>
    </w:p>
    <w:p w:rsidR="00132245" w:rsidRDefault="00132245" w:rsidP="001322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32245" w:rsidRPr="00132245" w:rsidRDefault="00132245" w:rsidP="001322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32245">
        <w:rPr>
          <w:rFonts w:ascii="Verdana" w:eastAsia="Times New Roman" w:hAnsi="Verdana" w:cs="Times New Roman"/>
          <w:color w:val="555555"/>
          <w:sz w:val="18"/>
          <w:szCs w:val="18"/>
        </w:rPr>
        <w:t xml:space="preserve">На основании части 2 статьи 22 Трудового кодекса РФ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 В силу части 2 статьи 189 ТК РФ работодатель обязан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создавать условия, необходимые для соблюдения работниками дисциплины труда. </w:t>
      </w:r>
      <w:proofErr w:type="gramStart"/>
      <w:r w:rsidRPr="00132245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 ч.1 ст. 5.27 Кодекса РФ об административных правонарушениях нарушение трудового законодательства и иных нормативных правовых актов, содержащих нормы трудового права, если иное не предусмотрено ч.3,4 и 6 настоящей статьи и ст. 5.27.1 настоящего Кодекса, - влечет предупреждение или наложение административного штрафа на должностных лиц в размере от одной тысячи до пяти тысяч рублей;</w:t>
      </w:r>
      <w:proofErr w:type="gramEnd"/>
      <w:r w:rsidRPr="00132245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 </w:t>
      </w:r>
      <w:proofErr w:type="gramStart"/>
      <w:r w:rsidRPr="00132245">
        <w:rPr>
          <w:rFonts w:ascii="Verdana" w:eastAsia="Times New Roman" w:hAnsi="Verdana" w:cs="Times New Roman"/>
          <w:color w:val="555555"/>
          <w:sz w:val="18"/>
          <w:szCs w:val="18"/>
        </w:rPr>
        <w:t>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  <w:proofErr w:type="gramEnd"/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45"/>
    <w:rsid w:val="00132245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2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2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22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32245"/>
    <w:rPr>
      <w:color w:val="0000FF"/>
      <w:u w:val="single"/>
    </w:rPr>
  </w:style>
  <w:style w:type="character" w:customStyle="1" w:styleId="newsitemcategory">
    <w:name w:val="newsitem_category"/>
    <w:basedOn w:val="a0"/>
    <w:rsid w:val="00132245"/>
  </w:style>
  <w:style w:type="character" w:customStyle="1" w:styleId="newsitemhits">
    <w:name w:val="newsitem_hits"/>
    <w:basedOn w:val="a0"/>
    <w:rsid w:val="00132245"/>
  </w:style>
  <w:style w:type="character" w:customStyle="1" w:styleId="email">
    <w:name w:val="email"/>
    <w:basedOn w:val="a0"/>
    <w:rsid w:val="00132245"/>
  </w:style>
  <w:style w:type="character" w:customStyle="1" w:styleId="print">
    <w:name w:val="print"/>
    <w:basedOn w:val="a0"/>
    <w:rsid w:val="00132245"/>
  </w:style>
  <w:style w:type="paragraph" w:styleId="a4">
    <w:name w:val="Balloon Text"/>
    <w:basedOn w:val="a"/>
    <w:link w:val="a5"/>
    <w:uiPriority w:val="99"/>
    <w:semiHidden/>
    <w:unhideWhenUsed/>
    <w:rsid w:val="0013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2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2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22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32245"/>
    <w:rPr>
      <w:color w:val="0000FF"/>
      <w:u w:val="single"/>
    </w:rPr>
  </w:style>
  <w:style w:type="character" w:customStyle="1" w:styleId="newsitemcategory">
    <w:name w:val="newsitem_category"/>
    <w:basedOn w:val="a0"/>
    <w:rsid w:val="00132245"/>
  </w:style>
  <w:style w:type="character" w:customStyle="1" w:styleId="newsitemhits">
    <w:name w:val="newsitem_hits"/>
    <w:basedOn w:val="a0"/>
    <w:rsid w:val="00132245"/>
  </w:style>
  <w:style w:type="character" w:customStyle="1" w:styleId="email">
    <w:name w:val="email"/>
    <w:basedOn w:val="a0"/>
    <w:rsid w:val="00132245"/>
  </w:style>
  <w:style w:type="character" w:customStyle="1" w:styleId="print">
    <w:name w:val="print"/>
    <w:basedOn w:val="a0"/>
    <w:rsid w:val="00132245"/>
  </w:style>
  <w:style w:type="paragraph" w:styleId="a4">
    <w:name w:val="Balloon Text"/>
    <w:basedOn w:val="a"/>
    <w:link w:val="a5"/>
    <w:uiPriority w:val="99"/>
    <w:semiHidden/>
    <w:unhideWhenUsed/>
    <w:rsid w:val="0013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2020-09-11T04:00:00Z</dcterms:created>
  <dcterms:modified xsi:type="dcterms:W3CDTF">2020-09-11T04:01:00Z</dcterms:modified>
</cp:coreProperties>
</file>