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D6" w:rsidRPr="006E6FD6" w:rsidRDefault="006E6FD6" w:rsidP="006E6FD6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6E6FD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6E6FD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"http://prokuratura.krasnogvard.ru/index.php/709-stavki-na-detskij-sport-zapreshcheny" </w:instrText>
      </w:r>
      <w:r w:rsidRPr="006E6FD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6E6FD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Ставки на детский спорт запрещены</w:t>
      </w:r>
      <w:r w:rsidRPr="006E6FD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6E6FD6" w:rsidRDefault="006E6FD6" w:rsidP="006E6F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6E6FD6" w:rsidRPr="006E6FD6" w:rsidRDefault="006E6FD6" w:rsidP="006E6F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6E6FD6" w:rsidRPr="006E6FD6" w:rsidRDefault="006E6FD6" w:rsidP="006E6FD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6E6FD6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29.12.2006 № 244-ФЗ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 определяются правовые основы государственного регулирования деятельности по организации и проведению азартных игр на территории Российской Федерации и устанавливаются ограничения осуществления данной деятельности в целях защиты нравственности, прав и законных интересов граждан.</w:t>
      </w:r>
      <w:proofErr w:type="gramEnd"/>
    </w:p>
    <w:p w:rsidR="006E6FD6" w:rsidRPr="006E6FD6" w:rsidRDefault="006E6FD6" w:rsidP="006E6FD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E6FD6">
        <w:rPr>
          <w:rFonts w:ascii="Verdana" w:eastAsia="Times New Roman" w:hAnsi="Verdana" w:cs="Times New Roman"/>
          <w:color w:val="555555"/>
          <w:sz w:val="18"/>
          <w:szCs w:val="18"/>
        </w:rPr>
        <w:t xml:space="preserve">В вышеназванный федеральный закон внесены изменения, которые указывают, на </w:t>
      </w:r>
      <w:proofErr w:type="gramStart"/>
      <w:r w:rsidRPr="006E6FD6">
        <w:rPr>
          <w:rFonts w:ascii="Verdana" w:eastAsia="Times New Roman" w:hAnsi="Verdana" w:cs="Times New Roman"/>
          <w:color w:val="555555"/>
          <w:sz w:val="18"/>
          <w:szCs w:val="18"/>
        </w:rPr>
        <w:t>то</w:t>
      </w:r>
      <w:proofErr w:type="gramEnd"/>
      <w:r w:rsidRPr="006E6FD6">
        <w:rPr>
          <w:rFonts w:ascii="Verdana" w:eastAsia="Times New Roman" w:hAnsi="Verdana" w:cs="Times New Roman"/>
          <w:color w:val="555555"/>
          <w:sz w:val="18"/>
          <w:szCs w:val="18"/>
        </w:rPr>
        <w:t xml:space="preserve"> что в букмекерских конторах, тотализаторах, в их пунктах приема ставок нельзя заключать пари на детско-юношеские спортивные соревнования.</w:t>
      </w:r>
    </w:p>
    <w:p w:rsidR="006E6FD6" w:rsidRPr="006E6FD6" w:rsidRDefault="006E6FD6" w:rsidP="006E6FD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E6FD6">
        <w:rPr>
          <w:rFonts w:ascii="Verdana" w:eastAsia="Times New Roman" w:hAnsi="Verdana" w:cs="Times New Roman"/>
          <w:color w:val="555555"/>
          <w:sz w:val="18"/>
          <w:szCs w:val="18"/>
        </w:rPr>
        <w:t>Организаторы азартных игр обязаны информировать профессиональную спортивную лигу, организующую официальные соревнования, о выигрышах по результатам пари, завершившихся с наименее вероятным результатом или исходом.</w:t>
      </w:r>
    </w:p>
    <w:p w:rsidR="006E6FD6" w:rsidRPr="006E6FD6" w:rsidRDefault="006E6FD6" w:rsidP="006E6FD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E6FD6">
        <w:rPr>
          <w:rFonts w:ascii="Verdana" w:eastAsia="Times New Roman" w:hAnsi="Verdana" w:cs="Times New Roman"/>
          <w:color w:val="555555"/>
          <w:sz w:val="18"/>
          <w:szCs w:val="18"/>
        </w:rPr>
        <w:t>Спортивные федерации должны размещать на своих сайтах:</w:t>
      </w:r>
    </w:p>
    <w:p w:rsidR="006E6FD6" w:rsidRPr="006E6FD6" w:rsidRDefault="006E6FD6" w:rsidP="006E6FD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E6FD6">
        <w:rPr>
          <w:rFonts w:ascii="Verdana" w:eastAsia="Times New Roman" w:hAnsi="Verdana" w:cs="Times New Roman"/>
          <w:color w:val="555555"/>
          <w:sz w:val="18"/>
          <w:szCs w:val="18"/>
        </w:rPr>
        <w:t>- перечень заключенных соглашений об использовании символики, наименований соревнований;</w:t>
      </w:r>
    </w:p>
    <w:p w:rsidR="006E6FD6" w:rsidRPr="006E6FD6" w:rsidRDefault="006E6FD6" w:rsidP="006E6FD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E6FD6">
        <w:rPr>
          <w:rFonts w:ascii="Verdana" w:eastAsia="Times New Roman" w:hAnsi="Verdana" w:cs="Times New Roman"/>
          <w:color w:val="555555"/>
          <w:sz w:val="18"/>
          <w:szCs w:val="18"/>
        </w:rPr>
        <w:t>- информацию об общей сумме целевых отчислений в отчетном календарном году;</w:t>
      </w:r>
    </w:p>
    <w:p w:rsidR="006E6FD6" w:rsidRPr="006E6FD6" w:rsidRDefault="006E6FD6" w:rsidP="006E6FD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E6FD6">
        <w:rPr>
          <w:rFonts w:ascii="Verdana" w:eastAsia="Times New Roman" w:hAnsi="Verdana" w:cs="Times New Roman"/>
          <w:color w:val="555555"/>
          <w:sz w:val="18"/>
          <w:szCs w:val="18"/>
        </w:rPr>
        <w:t>- сведения о распределении указанных средств.</w:t>
      </w:r>
    </w:p>
    <w:p w:rsidR="006E6FD6" w:rsidRPr="006E6FD6" w:rsidRDefault="006E6FD6" w:rsidP="006E6FD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E6FD6">
        <w:rPr>
          <w:rFonts w:ascii="Verdana" w:eastAsia="Times New Roman" w:hAnsi="Verdana" w:cs="Times New Roman"/>
          <w:color w:val="555555"/>
          <w:sz w:val="18"/>
          <w:szCs w:val="18"/>
        </w:rPr>
        <w:t>Федеральный закон вступает в силу со дня его опубликования 18.12.2018.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D6"/>
    <w:rsid w:val="006E6FD6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6F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F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E6FD6"/>
    <w:rPr>
      <w:color w:val="0000FF"/>
      <w:u w:val="single"/>
    </w:rPr>
  </w:style>
  <w:style w:type="character" w:customStyle="1" w:styleId="newsitemcategory">
    <w:name w:val="newsitem_category"/>
    <w:basedOn w:val="a0"/>
    <w:rsid w:val="006E6FD6"/>
  </w:style>
  <w:style w:type="character" w:customStyle="1" w:styleId="newsitemhits">
    <w:name w:val="newsitem_hits"/>
    <w:basedOn w:val="a0"/>
    <w:rsid w:val="006E6FD6"/>
  </w:style>
  <w:style w:type="character" w:customStyle="1" w:styleId="email">
    <w:name w:val="email"/>
    <w:basedOn w:val="a0"/>
    <w:rsid w:val="006E6FD6"/>
  </w:style>
  <w:style w:type="character" w:customStyle="1" w:styleId="print">
    <w:name w:val="print"/>
    <w:basedOn w:val="a0"/>
    <w:rsid w:val="006E6FD6"/>
  </w:style>
  <w:style w:type="paragraph" w:styleId="a4">
    <w:name w:val="Normal (Web)"/>
    <w:basedOn w:val="a"/>
    <w:uiPriority w:val="99"/>
    <w:semiHidden/>
    <w:unhideWhenUsed/>
    <w:rsid w:val="006E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6F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F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E6FD6"/>
    <w:rPr>
      <w:color w:val="0000FF"/>
      <w:u w:val="single"/>
    </w:rPr>
  </w:style>
  <w:style w:type="character" w:customStyle="1" w:styleId="newsitemcategory">
    <w:name w:val="newsitem_category"/>
    <w:basedOn w:val="a0"/>
    <w:rsid w:val="006E6FD6"/>
  </w:style>
  <w:style w:type="character" w:customStyle="1" w:styleId="newsitemhits">
    <w:name w:val="newsitem_hits"/>
    <w:basedOn w:val="a0"/>
    <w:rsid w:val="006E6FD6"/>
  </w:style>
  <w:style w:type="character" w:customStyle="1" w:styleId="email">
    <w:name w:val="email"/>
    <w:basedOn w:val="a0"/>
    <w:rsid w:val="006E6FD6"/>
  </w:style>
  <w:style w:type="character" w:customStyle="1" w:styleId="print">
    <w:name w:val="print"/>
    <w:basedOn w:val="a0"/>
    <w:rsid w:val="006E6FD6"/>
  </w:style>
  <w:style w:type="paragraph" w:styleId="a4">
    <w:name w:val="Normal (Web)"/>
    <w:basedOn w:val="a"/>
    <w:uiPriority w:val="99"/>
    <w:semiHidden/>
    <w:unhideWhenUsed/>
    <w:rsid w:val="006E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0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2020-09-11T02:49:00Z</dcterms:created>
  <dcterms:modified xsi:type="dcterms:W3CDTF">2020-09-11T02:50:00Z</dcterms:modified>
</cp:coreProperties>
</file>