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7BBFF" w14:textId="77777777" w:rsidR="00DC6A63" w:rsidRPr="00DC6A63" w:rsidRDefault="00DC6A63" w:rsidP="00DC6A63">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DC6A63">
          <w:rPr>
            <w:rStyle w:val="a3"/>
            <w:rFonts w:ascii="Tahoma" w:hAnsi="Tahoma" w:cs="Tahoma"/>
            <w:color w:val="727272"/>
            <w:sz w:val="27"/>
            <w:szCs w:val="27"/>
            <w:u w:val="none"/>
          </w:rPr>
          <w:t>Верховный Суд дал новые разъяснения по уголовным делам о нарушении правил охраны труда.</w:t>
        </w:r>
      </w:hyperlink>
    </w:p>
    <w:p w14:paraId="12CA75AE" w14:textId="36C8C2EF" w:rsidR="00DC6A63" w:rsidRDefault="00DC6A63" w:rsidP="00DC6A63">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7C114DD4" w14:textId="77777777" w:rsidR="00DC6A63" w:rsidRDefault="00DC6A63" w:rsidP="00DC6A63">
      <w:pPr>
        <w:shd w:val="clear" w:color="auto" w:fill="FFFFFF"/>
        <w:rPr>
          <w:rFonts w:ascii="Verdana" w:hAnsi="Verdana"/>
          <w:color w:val="555555"/>
          <w:sz w:val="18"/>
          <w:szCs w:val="18"/>
        </w:rPr>
      </w:pPr>
      <w:r>
        <w:rPr>
          <w:rFonts w:ascii="Verdana" w:hAnsi="Verdana"/>
          <w:color w:val="555555"/>
          <w:sz w:val="18"/>
          <w:szCs w:val="18"/>
        </w:rPr>
        <w:t>Взамен выпущенных в 1986 и 1991 гг. разъяснений, в целях обеспечения единообразного применения судами уголовного законодательства об ответственности за нарушения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 (статьи 143, 216 и 217 Уголовного кодекса Российской Федерации), а также в связи с вопросами, возникающими у судов, Пленум Верховного Суда Российской Федерации дал новые разъяснения в постановлении от 29.11.2018 № 41 «О судебной практике по уголовным делам о нарушениях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 Статьями 143, 216, 217 Уголовного кодекса Российской Федерации предусмотрена ответственность за нарушение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 (далее - нарушение специальных правил), которое выражается в неисполнении или ненадлежащем исполнении лицом обязанностей, установленных в нормативных правовых актах, и повлекло наступление предусмотренных указанными статьями последствий. Так, под требованиями охраны труда следует понимать государственные нормативные требования охраны труда, содержащиеся в федеральных законах и иных нормативных правовых актах Российской Федерации (например, в стандартах безопасности труда, правилах и типовых инструкциях по охране труда), законах и иных нормативных правовых актах субъектов Российской Федерации, устанавливающие правила, процедуры, критерии и нормативы, направленные на сохранение жизни и здоровья работников в процессе трудовой деятельности. При нарушении правил охраны труда потерпевшими могут быть не только работники, с которыми заключили трудовые договоры, но и сотрудники, не оформленные официально. Призвать к ответу за это преступление можно руководителей организаций, их заместителей, главных специалистов, специалистов службы охраны труда. Пойти под суд могут также представители организации, оказывающей услуги в области охраны труда, или специалисты, которых работодатель нанял по гражданско-правовому договору. Состава преступления нет, если несчастный случай произошел с человеком, который исполнял договор бытового или строительного подряда, оказания услуг. В каждом случае нужно доказывать не только факт нарушения, но и то, есть ли причинная связь между ним и наступившими последствиями. Важно установить роль самого пострадавшего.</w:t>
      </w:r>
    </w:p>
    <w:p w14:paraId="72E851A7" w14:textId="77777777" w:rsidR="009048BA" w:rsidRPr="00DC6A63" w:rsidRDefault="009048BA" w:rsidP="00DC6A63"/>
    <w:sectPr w:rsidR="009048BA" w:rsidRPr="00DC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97A20"/>
    <w:rsid w:val="00187678"/>
    <w:rsid w:val="00187CB9"/>
    <w:rsid w:val="001F7028"/>
    <w:rsid w:val="002564EC"/>
    <w:rsid w:val="0027005E"/>
    <w:rsid w:val="002F3645"/>
    <w:rsid w:val="003264C4"/>
    <w:rsid w:val="003943D9"/>
    <w:rsid w:val="00456D3F"/>
    <w:rsid w:val="00486745"/>
    <w:rsid w:val="00495A14"/>
    <w:rsid w:val="004D5E37"/>
    <w:rsid w:val="006325B8"/>
    <w:rsid w:val="00776800"/>
    <w:rsid w:val="007B10E4"/>
    <w:rsid w:val="007B720D"/>
    <w:rsid w:val="007C75FF"/>
    <w:rsid w:val="007F420B"/>
    <w:rsid w:val="00820B0E"/>
    <w:rsid w:val="00854EC3"/>
    <w:rsid w:val="008731B8"/>
    <w:rsid w:val="008B2944"/>
    <w:rsid w:val="008C2186"/>
    <w:rsid w:val="009048BA"/>
    <w:rsid w:val="009341EC"/>
    <w:rsid w:val="009F5986"/>
    <w:rsid w:val="00A17FA5"/>
    <w:rsid w:val="00A25554"/>
    <w:rsid w:val="00A42306"/>
    <w:rsid w:val="00AB723C"/>
    <w:rsid w:val="00AE51D8"/>
    <w:rsid w:val="00B425B7"/>
    <w:rsid w:val="00B87881"/>
    <w:rsid w:val="00B9273F"/>
    <w:rsid w:val="00BC57FC"/>
    <w:rsid w:val="00C150D6"/>
    <w:rsid w:val="00D1282E"/>
    <w:rsid w:val="00DC6A63"/>
    <w:rsid w:val="00DD3610"/>
    <w:rsid w:val="00ED6683"/>
    <w:rsid w:val="00EE23CA"/>
    <w:rsid w:val="00F344F6"/>
    <w:rsid w:val="00FB37F2"/>
    <w:rsid w:val="00FC060C"/>
    <w:rsid w:val="00FC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385104406">
      <w:bodyDiv w:val="1"/>
      <w:marLeft w:val="0"/>
      <w:marRight w:val="0"/>
      <w:marTop w:val="0"/>
      <w:marBottom w:val="0"/>
      <w:divBdr>
        <w:top w:val="none" w:sz="0" w:space="0" w:color="auto"/>
        <w:left w:val="none" w:sz="0" w:space="0" w:color="auto"/>
        <w:bottom w:val="none" w:sz="0" w:space="0" w:color="auto"/>
        <w:right w:val="none" w:sz="0" w:space="0" w:color="auto"/>
      </w:divBdr>
      <w:divsChild>
        <w:div w:id="499123858">
          <w:marLeft w:val="0"/>
          <w:marRight w:val="0"/>
          <w:marTop w:val="0"/>
          <w:marBottom w:val="0"/>
          <w:divBdr>
            <w:top w:val="none" w:sz="0" w:space="0" w:color="auto"/>
            <w:left w:val="none" w:sz="0" w:space="0" w:color="auto"/>
            <w:bottom w:val="none" w:sz="0" w:space="0" w:color="auto"/>
            <w:right w:val="none" w:sz="0" w:space="0" w:color="auto"/>
          </w:divBdr>
        </w:div>
        <w:div w:id="35765897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482937141">
      <w:bodyDiv w:val="1"/>
      <w:marLeft w:val="0"/>
      <w:marRight w:val="0"/>
      <w:marTop w:val="0"/>
      <w:marBottom w:val="0"/>
      <w:divBdr>
        <w:top w:val="none" w:sz="0" w:space="0" w:color="auto"/>
        <w:left w:val="none" w:sz="0" w:space="0" w:color="auto"/>
        <w:bottom w:val="none" w:sz="0" w:space="0" w:color="auto"/>
        <w:right w:val="none" w:sz="0" w:space="0" w:color="auto"/>
      </w:divBdr>
      <w:divsChild>
        <w:div w:id="2070374173">
          <w:marLeft w:val="0"/>
          <w:marRight w:val="0"/>
          <w:marTop w:val="0"/>
          <w:marBottom w:val="0"/>
          <w:divBdr>
            <w:top w:val="none" w:sz="0" w:space="0" w:color="auto"/>
            <w:left w:val="none" w:sz="0" w:space="0" w:color="auto"/>
            <w:bottom w:val="none" w:sz="0" w:space="0" w:color="auto"/>
            <w:right w:val="none" w:sz="0" w:space="0" w:color="auto"/>
          </w:divBdr>
        </w:div>
        <w:div w:id="1978534873">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885335873">
      <w:bodyDiv w:val="1"/>
      <w:marLeft w:val="0"/>
      <w:marRight w:val="0"/>
      <w:marTop w:val="0"/>
      <w:marBottom w:val="0"/>
      <w:divBdr>
        <w:top w:val="none" w:sz="0" w:space="0" w:color="auto"/>
        <w:left w:val="none" w:sz="0" w:space="0" w:color="auto"/>
        <w:bottom w:val="none" w:sz="0" w:space="0" w:color="auto"/>
        <w:right w:val="none" w:sz="0" w:space="0" w:color="auto"/>
      </w:divBdr>
      <w:divsChild>
        <w:div w:id="1962105600">
          <w:marLeft w:val="0"/>
          <w:marRight w:val="0"/>
          <w:marTop w:val="0"/>
          <w:marBottom w:val="0"/>
          <w:divBdr>
            <w:top w:val="none" w:sz="0" w:space="0" w:color="auto"/>
            <w:left w:val="none" w:sz="0" w:space="0" w:color="auto"/>
            <w:bottom w:val="none" w:sz="0" w:space="0" w:color="auto"/>
            <w:right w:val="none" w:sz="0" w:space="0" w:color="auto"/>
          </w:divBdr>
        </w:div>
        <w:div w:id="611399031">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1194021">
      <w:bodyDiv w:val="1"/>
      <w:marLeft w:val="0"/>
      <w:marRight w:val="0"/>
      <w:marTop w:val="0"/>
      <w:marBottom w:val="0"/>
      <w:divBdr>
        <w:top w:val="none" w:sz="0" w:space="0" w:color="auto"/>
        <w:left w:val="none" w:sz="0" w:space="0" w:color="auto"/>
        <w:bottom w:val="none" w:sz="0" w:space="0" w:color="auto"/>
        <w:right w:val="none" w:sz="0" w:space="0" w:color="auto"/>
      </w:divBdr>
      <w:divsChild>
        <w:div w:id="1656714645">
          <w:marLeft w:val="0"/>
          <w:marRight w:val="0"/>
          <w:marTop w:val="0"/>
          <w:marBottom w:val="0"/>
          <w:divBdr>
            <w:top w:val="none" w:sz="0" w:space="0" w:color="auto"/>
            <w:left w:val="none" w:sz="0" w:space="0" w:color="auto"/>
            <w:bottom w:val="none" w:sz="0" w:space="0" w:color="auto"/>
            <w:right w:val="none" w:sz="0" w:space="0" w:color="auto"/>
          </w:divBdr>
        </w:div>
        <w:div w:id="1847667143">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326006121">
      <w:bodyDiv w:val="1"/>
      <w:marLeft w:val="0"/>
      <w:marRight w:val="0"/>
      <w:marTop w:val="0"/>
      <w:marBottom w:val="0"/>
      <w:divBdr>
        <w:top w:val="none" w:sz="0" w:space="0" w:color="auto"/>
        <w:left w:val="none" w:sz="0" w:space="0" w:color="auto"/>
        <w:bottom w:val="none" w:sz="0" w:space="0" w:color="auto"/>
        <w:right w:val="none" w:sz="0" w:space="0" w:color="auto"/>
      </w:divBdr>
      <w:divsChild>
        <w:div w:id="165829075">
          <w:marLeft w:val="0"/>
          <w:marRight w:val="0"/>
          <w:marTop w:val="0"/>
          <w:marBottom w:val="0"/>
          <w:divBdr>
            <w:top w:val="none" w:sz="0" w:space="0" w:color="auto"/>
            <w:left w:val="none" w:sz="0" w:space="0" w:color="auto"/>
            <w:bottom w:val="none" w:sz="0" w:space="0" w:color="auto"/>
            <w:right w:val="none" w:sz="0" w:space="0" w:color="auto"/>
          </w:divBdr>
        </w:div>
        <w:div w:id="299699573">
          <w:marLeft w:val="0"/>
          <w:marRight w:val="0"/>
          <w:marTop w:val="0"/>
          <w:marBottom w:val="0"/>
          <w:divBdr>
            <w:top w:val="none" w:sz="0" w:space="0" w:color="auto"/>
            <w:left w:val="none" w:sz="0" w:space="0" w:color="auto"/>
            <w:bottom w:val="none" w:sz="0" w:space="0" w:color="auto"/>
            <w:right w:val="none" w:sz="0" w:space="0" w:color="auto"/>
          </w:divBdr>
        </w:div>
      </w:divsChild>
    </w:div>
    <w:div w:id="1478960012">
      <w:bodyDiv w:val="1"/>
      <w:marLeft w:val="0"/>
      <w:marRight w:val="0"/>
      <w:marTop w:val="0"/>
      <w:marBottom w:val="0"/>
      <w:divBdr>
        <w:top w:val="none" w:sz="0" w:space="0" w:color="auto"/>
        <w:left w:val="none" w:sz="0" w:space="0" w:color="auto"/>
        <w:bottom w:val="none" w:sz="0" w:space="0" w:color="auto"/>
        <w:right w:val="none" w:sz="0" w:space="0" w:color="auto"/>
      </w:divBdr>
      <w:divsChild>
        <w:div w:id="1563250518">
          <w:marLeft w:val="0"/>
          <w:marRight w:val="0"/>
          <w:marTop w:val="0"/>
          <w:marBottom w:val="0"/>
          <w:divBdr>
            <w:top w:val="none" w:sz="0" w:space="0" w:color="auto"/>
            <w:left w:val="none" w:sz="0" w:space="0" w:color="auto"/>
            <w:bottom w:val="none" w:sz="0" w:space="0" w:color="auto"/>
            <w:right w:val="none" w:sz="0" w:space="0" w:color="auto"/>
          </w:divBdr>
        </w:div>
        <w:div w:id="1002392737">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39001325">
      <w:bodyDiv w:val="1"/>
      <w:marLeft w:val="0"/>
      <w:marRight w:val="0"/>
      <w:marTop w:val="0"/>
      <w:marBottom w:val="0"/>
      <w:divBdr>
        <w:top w:val="none" w:sz="0" w:space="0" w:color="auto"/>
        <w:left w:val="none" w:sz="0" w:space="0" w:color="auto"/>
        <w:bottom w:val="none" w:sz="0" w:space="0" w:color="auto"/>
        <w:right w:val="none" w:sz="0" w:space="0" w:color="auto"/>
      </w:divBdr>
      <w:divsChild>
        <w:div w:id="2017464507">
          <w:marLeft w:val="0"/>
          <w:marRight w:val="0"/>
          <w:marTop w:val="0"/>
          <w:marBottom w:val="0"/>
          <w:divBdr>
            <w:top w:val="none" w:sz="0" w:space="0" w:color="auto"/>
            <w:left w:val="none" w:sz="0" w:space="0" w:color="auto"/>
            <w:bottom w:val="none" w:sz="0" w:space="0" w:color="auto"/>
            <w:right w:val="none" w:sz="0" w:space="0" w:color="auto"/>
          </w:divBdr>
        </w:div>
        <w:div w:id="1818721508">
          <w:marLeft w:val="0"/>
          <w:marRight w:val="0"/>
          <w:marTop w:val="0"/>
          <w:marBottom w:val="0"/>
          <w:divBdr>
            <w:top w:val="none" w:sz="0" w:space="0" w:color="auto"/>
            <w:left w:val="none" w:sz="0" w:space="0" w:color="auto"/>
            <w:bottom w:val="none" w:sz="0" w:space="0" w:color="auto"/>
            <w:right w:val="none" w:sz="0" w:space="0" w:color="auto"/>
          </w:divBdr>
        </w:div>
      </w:divsChild>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71515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00411">
          <w:marLeft w:val="0"/>
          <w:marRight w:val="0"/>
          <w:marTop w:val="0"/>
          <w:marBottom w:val="0"/>
          <w:divBdr>
            <w:top w:val="none" w:sz="0" w:space="0" w:color="auto"/>
            <w:left w:val="none" w:sz="0" w:space="0" w:color="auto"/>
            <w:bottom w:val="none" w:sz="0" w:space="0" w:color="auto"/>
            <w:right w:val="none" w:sz="0" w:space="0" w:color="auto"/>
          </w:divBdr>
        </w:div>
        <w:div w:id="674916755">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35473088">
      <w:bodyDiv w:val="1"/>
      <w:marLeft w:val="0"/>
      <w:marRight w:val="0"/>
      <w:marTop w:val="0"/>
      <w:marBottom w:val="0"/>
      <w:divBdr>
        <w:top w:val="none" w:sz="0" w:space="0" w:color="auto"/>
        <w:left w:val="none" w:sz="0" w:space="0" w:color="auto"/>
        <w:bottom w:val="none" w:sz="0" w:space="0" w:color="auto"/>
        <w:right w:val="none" w:sz="0" w:space="0" w:color="auto"/>
      </w:divBdr>
      <w:divsChild>
        <w:div w:id="2079283810">
          <w:marLeft w:val="0"/>
          <w:marRight w:val="0"/>
          <w:marTop w:val="0"/>
          <w:marBottom w:val="0"/>
          <w:divBdr>
            <w:top w:val="none" w:sz="0" w:space="0" w:color="auto"/>
            <w:left w:val="none" w:sz="0" w:space="0" w:color="auto"/>
            <w:bottom w:val="none" w:sz="0" w:space="0" w:color="auto"/>
            <w:right w:val="none" w:sz="0" w:space="0" w:color="auto"/>
          </w:divBdr>
        </w:div>
        <w:div w:id="2125029672">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0466272">
      <w:bodyDiv w:val="1"/>
      <w:marLeft w:val="0"/>
      <w:marRight w:val="0"/>
      <w:marTop w:val="0"/>
      <w:marBottom w:val="0"/>
      <w:divBdr>
        <w:top w:val="none" w:sz="0" w:space="0" w:color="auto"/>
        <w:left w:val="none" w:sz="0" w:space="0" w:color="auto"/>
        <w:bottom w:val="none" w:sz="0" w:space="0" w:color="auto"/>
        <w:right w:val="none" w:sz="0" w:space="0" w:color="auto"/>
      </w:divBdr>
      <w:divsChild>
        <w:div w:id="2140489790">
          <w:marLeft w:val="0"/>
          <w:marRight w:val="0"/>
          <w:marTop w:val="0"/>
          <w:marBottom w:val="0"/>
          <w:divBdr>
            <w:top w:val="none" w:sz="0" w:space="0" w:color="auto"/>
            <w:left w:val="none" w:sz="0" w:space="0" w:color="auto"/>
            <w:bottom w:val="none" w:sz="0" w:space="0" w:color="auto"/>
            <w:right w:val="none" w:sz="0" w:space="0" w:color="auto"/>
          </w:divBdr>
        </w:div>
        <w:div w:id="10597324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45-verkhovnyj-sud-dal-novye-raz-yasneniya-po-ugolovnym-delam-o-narushenii-pravil-okhrany-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47</cp:revision>
  <dcterms:created xsi:type="dcterms:W3CDTF">2020-09-09T18:58:00Z</dcterms:created>
  <dcterms:modified xsi:type="dcterms:W3CDTF">2020-09-09T19:29:00Z</dcterms:modified>
</cp:coreProperties>
</file>