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2326" w14:textId="77777777" w:rsidR="00AA3B3F" w:rsidRPr="00AA3B3F" w:rsidRDefault="00AA3B3F" w:rsidP="00AA3B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AA3B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AA3B3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"http://kadastr.krasnogvard.ru/index.php/791-kadastrovyj-uchet-registratsiya-prav-i-ispravlenie-tekhnicheskoj-oshibki-na-domu" </w:instrText>
      </w:r>
      <w:r w:rsidRPr="00AA3B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AA3B3F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Кадастровый учет, регистрация прав и исправление технической ошибки на дому</w:t>
      </w:r>
      <w:r w:rsidRPr="00AA3B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17FB36A" w14:textId="77777777" w:rsidR="00AA3B3F" w:rsidRDefault="00AA3B3F" w:rsidP="00AA3B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предоставляет гражданам и организациям услугу по выездному обслуживанию заявителей. Благодаря выездному приему, подать и получить документы на государственный кадастровый учет, государственную регистрацию прав или на исправление технической ошибки можно у себя дома или в офисе.</w:t>
      </w:r>
      <w:r>
        <w:rPr>
          <w:rFonts w:ascii="Verdana" w:hAnsi="Verdana"/>
          <w:color w:val="555555"/>
          <w:sz w:val="18"/>
          <w:szCs w:val="18"/>
        </w:rPr>
        <w:br/>
        <w:t>Выездной прием пользуется заслуженной популярностью у жителей республики. За два месяца оказано свыше 30 выездов.</w:t>
      </w:r>
      <w:r>
        <w:rPr>
          <w:rFonts w:ascii="Verdana" w:hAnsi="Verdana"/>
          <w:color w:val="555555"/>
          <w:sz w:val="18"/>
          <w:szCs w:val="18"/>
        </w:rPr>
        <w:br/>
        <w:t>Преимущества данной услуги очевидны:</w:t>
      </w:r>
      <w:r>
        <w:rPr>
          <w:rFonts w:ascii="Verdana" w:hAnsi="Verdana"/>
          <w:color w:val="555555"/>
          <w:sz w:val="18"/>
          <w:szCs w:val="18"/>
        </w:rPr>
        <w:br/>
        <w:t>-возможность получения государственной услуги в удобное для заявителя время;</w:t>
      </w:r>
      <w:r>
        <w:rPr>
          <w:rFonts w:ascii="Verdana" w:hAnsi="Verdana"/>
          <w:color w:val="555555"/>
          <w:sz w:val="18"/>
          <w:szCs w:val="18"/>
        </w:rPr>
        <w:br/>
        <w:t>-экономия временных затрат на перемещение в офис приема-выдачи документов;</w:t>
      </w:r>
      <w:r>
        <w:rPr>
          <w:rFonts w:ascii="Verdana" w:hAnsi="Verdana"/>
          <w:color w:val="555555"/>
          <w:sz w:val="18"/>
          <w:szCs w:val="18"/>
        </w:rPr>
        <w:br/>
        <w:t>-возможность избежать ожидания в очереди;</w:t>
      </w:r>
      <w:r>
        <w:rPr>
          <w:rFonts w:ascii="Verdana" w:hAnsi="Verdana"/>
          <w:color w:val="555555"/>
          <w:sz w:val="18"/>
          <w:szCs w:val="18"/>
        </w:rPr>
        <w:br/>
        <w:t>-индивидуальный подход к заявителю.</w:t>
      </w:r>
      <w:r>
        <w:rPr>
          <w:rFonts w:ascii="Verdana" w:hAnsi="Verdana"/>
          <w:color w:val="555555"/>
          <w:sz w:val="18"/>
          <w:szCs w:val="18"/>
        </w:rPr>
        <w:br/>
        <w:t>Услугой по выездному обслуживанию можно воспользоваться в пределах обозначенных территорий:</w:t>
      </w:r>
      <w:r>
        <w:rPr>
          <w:rFonts w:ascii="Verdana" w:hAnsi="Verdana"/>
          <w:color w:val="555555"/>
          <w:sz w:val="18"/>
          <w:szCs w:val="18"/>
        </w:rPr>
        <w:br/>
        <w:t>-г. Майкоп;</w:t>
      </w:r>
      <w:r>
        <w:rPr>
          <w:rFonts w:ascii="Verdana" w:hAnsi="Verdana"/>
          <w:color w:val="555555"/>
          <w:sz w:val="18"/>
          <w:szCs w:val="18"/>
        </w:rPr>
        <w:br/>
        <w:t>-г. Адыгейск;</w:t>
      </w:r>
      <w:r>
        <w:rPr>
          <w:rFonts w:ascii="Verdana" w:hAnsi="Verdana"/>
          <w:color w:val="555555"/>
          <w:sz w:val="18"/>
          <w:szCs w:val="18"/>
        </w:rPr>
        <w:br/>
        <w:t>-ст. Гиагинская;</w:t>
      </w:r>
      <w:r>
        <w:rPr>
          <w:rFonts w:ascii="Verdana" w:hAnsi="Verdana"/>
          <w:color w:val="555555"/>
          <w:sz w:val="18"/>
          <w:szCs w:val="18"/>
        </w:rPr>
        <w:br/>
        <w:t>-а. Кошехабль;</w:t>
      </w:r>
      <w:r>
        <w:rPr>
          <w:rFonts w:ascii="Verdana" w:hAnsi="Verdana"/>
          <w:color w:val="555555"/>
          <w:sz w:val="18"/>
          <w:szCs w:val="18"/>
        </w:rPr>
        <w:br/>
        <w:t>-с. Красногвардейское;</w:t>
      </w:r>
      <w:r>
        <w:rPr>
          <w:rFonts w:ascii="Verdana" w:hAnsi="Verdana"/>
          <w:color w:val="555555"/>
          <w:sz w:val="18"/>
          <w:szCs w:val="18"/>
        </w:rPr>
        <w:br/>
        <w:t>-п. Тульский;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>;</w:t>
      </w:r>
      <w:r>
        <w:rPr>
          <w:rFonts w:ascii="Verdana" w:hAnsi="Verdana"/>
          <w:color w:val="555555"/>
          <w:sz w:val="18"/>
          <w:szCs w:val="18"/>
        </w:rPr>
        <w:br/>
        <w:t>-а. Понежукай;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Услуга по выезду к заявителю платная и осуществляется по предоплате. Стоимость услуги за один выезд по приему одного пакета документов составляет 1020 рублей (в </w:t>
      </w:r>
      <w:proofErr w:type="gramStart"/>
      <w:r>
        <w:rPr>
          <w:rFonts w:ascii="Verdana" w:hAnsi="Verdana"/>
          <w:color w:val="555555"/>
          <w:sz w:val="18"/>
          <w:szCs w:val="18"/>
        </w:rPr>
        <w:t>т.ч.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НДС) для граждан (физических лиц) и 1530 рублей (в т.ч. НДС) для организаций (юридических лиц). Для ветеранов и инвалидов Великой Отечественной войны, инвалидов I и II группы услуга оказывается на безвозмездной основе. Бесплатно услуга оказывается только в отношении объектов недвижимости, правообладателями которых являются указанные лица. Для подтверждения права, на безвозмездный выездной прием, необходимо предоставить копии документов заявителя: удостоверение ветерана Великой Отечественной войны или справка об инвалидности I, II группы. Подать заявку может родственник или другой представитель.</w:t>
      </w:r>
      <w:r>
        <w:rPr>
          <w:rFonts w:ascii="Verdana" w:hAnsi="Verdana"/>
          <w:color w:val="555555"/>
          <w:sz w:val="18"/>
          <w:szCs w:val="18"/>
        </w:rPr>
        <w:br/>
        <w:t>Данная услуга направлена на повышение уровня оказания государственных услуг.</w:t>
      </w:r>
      <w:r>
        <w:rPr>
          <w:rFonts w:ascii="Verdana" w:hAnsi="Verdana"/>
          <w:color w:val="555555"/>
          <w:sz w:val="18"/>
          <w:szCs w:val="18"/>
        </w:rPr>
        <w:br/>
        <w:t>Получить справочную информацию по вопросу выездного приема документов можно по телефону Ведомственного центра телефонного обслуживания Росреестра 8-800-100-34-34, а также при личном визите в офисы Кадастровой палаты на территории республики, по телефону 88772593046(доб.2227),а также по электронной почте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AA3B3F" w:rsidRDefault="00303460" w:rsidP="00AA3B3F"/>
    <w:sectPr w:rsidR="00303460" w:rsidRPr="00AA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vka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84</cp:revision>
  <dcterms:created xsi:type="dcterms:W3CDTF">2020-09-22T17:44:00Z</dcterms:created>
  <dcterms:modified xsi:type="dcterms:W3CDTF">2020-09-22T18:30:00Z</dcterms:modified>
</cp:coreProperties>
</file>