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241C2" w14:textId="77777777" w:rsidR="004A663A" w:rsidRPr="004A663A" w:rsidRDefault="004A663A" w:rsidP="004A663A">
      <w:pPr>
        <w:pStyle w:val="1"/>
        <w:shd w:val="clear" w:color="auto" w:fill="FFFFFF"/>
        <w:spacing w:before="75" w:beforeAutospacing="0" w:after="60" w:afterAutospacing="0" w:line="360" w:lineRule="atLeast"/>
        <w:rPr>
          <w:rFonts w:ascii="Tahoma" w:hAnsi="Tahoma" w:cs="Tahoma"/>
          <w:color w:val="222222"/>
          <w:sz w:val="27"/>
          <w:szCs w:val="27"/>
          <w:u w:val="single"/>
        </w:rPr>
      </w:pPr>
      <w:r w:rsidRPr="004A663A">
        <w:rPr>
          <w:rFonts w:ascii="Tahoma" w:hAnsi="Tahoma" w:cs="Tahoma"/>
          <w:color w:val="222222"/>
          <w:sz w:val="27"/>
          <w:szCs w:val="27"/>
          <w:u w:val="single"/>
        </w:rPr>
        <w:fldChar w:fldCharType="begin"/>
      </w:r>
      <w:r w:rsidRPr="004A663A">
        <w:rPr>
          <w:rFonts w:ascii="Tahoma" w:hAnsi="Tahoma" w:cs="Tahoma"/>
          <w:color w:val="222222"/>
          <w:sz w:val="27"/>
          <w:szCs w:val="27"/>
          <w:u w:val="single"/>
        </w:rPr>
        <w:instrText xml:space="preserve"> HYPERLINK "http://prokuratura.krasnogvard.ru/index.php/166-s-1-iyulya-2014-goda-rost-platy-za-kommunalnye-uslugi-budet-ogranichen" </w:instrText>
      </w:r>
      <w:r w:rsidRPr="004A663A">
        <w:rPr>
          <w:rFonts w:ascii="Tahoma" w:hAnsi="Tahoma" w:cs="Tahoma"/>
          <w:color w:val="222222"/>
          <w:sz w:val="27"/>
          <w:szCs w:val="27"/>
          <w:u w:val="single"/>
        </w:rPr>
        <w:fldChar w:fldCharType="separate"/>
      </w:r>
      <w:r w:rsidRPr="004A663A">
        <w:rPr>
          <w:rStyle w:val="a3"/>
          <w:rFonts w:ascii="Tahoma" w:hAnsi="Tahoma" w:cs="Tahoma"/>
          <w:color w:val="222222"/>
          <w:sz w:val="27"/>
          <w:szCs w:val="27"/>
        </w:rPr>
        <w:t>С 1 июля 2014 года рост платы за коммунальные услуги будет ограничен</w:t>
      </w:r>
      <w:r w:rsidRPr="004A663A">
        <w:rPr>
          <w:rFonts w:ascii="Tahoma" w:hAnsi="Tahoma" w:cs="Tahoma"/>
          <w:color w:val="222222"/>
          <w:sz w:val="27"/>
          <w:szCs w:val="27"/>
          <w:u w:val="single"/>
        </w:rPr>
        <w:fldChar w:fldCharType="end"/>
      </w:r>
    </w:p>
    <w:p w14:paraId="4CDE13C5" w14:textId="77777777" w:rsidR="004A663A" w:rsidRDefault="004A663A" w:rsidP="004A663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Федеральным законом от 28.12.2013 № 417-ФЗ «О внесении изменений в Жилищный кодекс Российской Федерации и в отдельные законодательные акты Российской Федерации» Жилищный кодекс РФ дополнен статьей 157.1, запрещающей повышение размера вносимой гражданами платы за коммунальные услуги выше предельных (максимальных) индексов изменения размера указанной платы, утвержденных высшим должностным лицом субъекта РФ.</w:t>
      </w:r>
      <w:r>
        <w:rPr>
          <w:rFonts w:ascii="Verdana" w:hAnsi="Verdana"/>
          <w:color w:val="555555"/>
          <w:sz w:val="18"/>
          <w:szCs w:val="18"/>
        </w:rPr>
        <w:br/>
        <w:t>Предельные индексы будут устанавливаться на основании индексов изменения размера указанной платы в среднем по субъектам РФ, утвержденных Правительством РФ, как правило, на срок не менее трех лет.</w:t>
      </w:r>
      <w:r>
        <w:rPr>
          <w:rFonts w:ascii="Verdana" w:hAnsi="Verdana"/>
          <w:color w:val="555555"/>
          <w:sz w:val="18"/>
          <w:szCs w:val="18"/>
        </w:rPr>
        <w:br/>
        <w:t>Предельные индексы и индексы изменения размера указанной платы в среднем по субъектам РФ на первый долгосрочный период должны быть установлены не позднее чем 1 мая 2014 года и введены в действие с 1 июля 2014 года.</w:t>
      </w:r>
      <w:r>
        <w:rPr>
          <w:rFonts w:ascii="Verdana" w:hAnsi="Verdana"/>
          <w:color w:val="555555"/>
          <w:sz w:val="18"/>
          <w:szCs w:val="18"/>
        </w:rPr>
        <w:br/>
        <w:t>Правительством РФ также должны быть утверждены основы формирования индексов, определяющие, в частности, порядок расчета и применения индексов по Субъектам РФ и предельных индексов, мониторинга и контроля их соблюдением, а также основания и порядок согласования предельных индексов представительными органами муниципальных образований.</w:t>
      </w:r>
      <w:r>
        <w:rPr>
          <w:rFonts w:ascii="Verdana" w:hAnsi="Verdana"/>
          <w:color w:val="555555"/>
          <w:sz w:val="18"/>
          <w:szCs w:val="18"/>
        </w:rPr>
        <w:br/>
        <w:t>Федеральный закон вступил в силу со дня официального опубликования - 30.12.2013.</w:t>
      </w:r>
    </w:p>
    <w:p w14:paraId="7EA94C8C" w14:textId="77777777" w:rsidR="004A663A" w:rsidRDefault="004A663A" w:rsidP="004A663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 xml:space="preserve">Помощник прокурора района </w:t>
      </w:r>
      <w:proofErr w:type="gramStart"/>
      <w:r>
        <w:rPr>
          <w:rFonts w:ascii="Verdana" w:hAnsi="Verdana"/>
          <w:color w:val="555555"/>
          <w:sz w:val="18"/>
          <w:szCs w:val="18"/>
        </w:rPr>
        <w:t>А.И.</w:t>
      </w:r>
      <w:proofErr w:type="gramEnd"/>
      <w:r>
        <w:rPr>
          <w:rFonts w:ascii="Verdana" w:hAnsi="Verdana"/>
          <w:color w:val="555555"/>
          <w:sz w:val="18"/>
          <w:szCs w:val="18"/>
        </w:rPr>
        <w:t xml:space="preserve"> Глухова</w:t>
      </w:r>
    </w:p>
    <w:p w14:paraId="60ED1E0F" w14:textId="77777777" w:rsidR="00A73A45" w:rsidRPr="004A663A" w:rsidRDefault="00A73A45" w:rsidP="004A663A"/>
    <w:sectPr w:rsidR="00A73A45" w:rsidRPr="004A6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45"/>
    <w:rsid w:val="0023347F"/>
    <w:rsid w:val="00346DF2"/>
    <w:rsid w:val="00385DAF"/>
    <w:rsid w:val="003B3A31"/>
    <w:rsid w:val="003E761D"/>
    <w:rsid w:val="004A663A"/>
    <w:rsid w:val="005729FE"/>
    <w:rsid w:val="005F4904"/>
    <w:rsid w:val="00696E93"/>
    <w:rsid w:val="00901238"/>
    <w:rsid w:val="009B142E"/>
    <w:rsid w:val="00A2384A"/>
    <w:rsid w:val="00A73A45"/>
    <w:rsid w:val="00C37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530D8-7007-4C32-B41D-DE0DE578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72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29F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729FE"/>
    <w:rPr>
      <w:color w:val="0000FF"/>
      <w:u w:val="single"/>
    </w:rPr>
  </w:style>
  <w:style w:type="character" w:customStyle="1" w:styleId="newsitemcategory">
    <w:name w:val="newsitem_category"/>
    <w:basedOn w:val="a0"/>
    <w:rsid w:val="005729FE"/>
  </w:style>
  <w:style w:type="character" w:customStyle="1" w:styleId="newsitemhits">
    <w:name w:val="newsitem_hits"/>
    <w:basedOn w:val="a0"/>
    <w:rsid w:val="005729FE"/>
  </w:style>
  <w:style w:type="character" w:customStyle="1" w:styleId="email">
    <w:name w:val="email"/>
    <w:basedOn w:val="a0"/>
    <w:rsid w:val="005729FE"/>
  </w:style>
  <w:style w:type="character" w:customStyle="1" w:styleId="print">
    <w:name w:val="print"/>
    <w:basedOn w:val="a0"/>
    <w:rsid w:val="005729FE"/>
  </w:style>
  <w:style w:type="paragraph" w:styleId="a4">
    <w:name w:val="Normal (Web)"/>
    <w:basedOn w:val="a"/>
    <w:uiPriority w:val="99"/>
    <w:semiHidden/>
    <w:unhideWhenUsed/>
    <w:rsid w:val="00572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4A66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19097">
      <w:bodyDiv w:val="1"/>
      <w:marLeft w:val="0"/>
      <w:marRight w:val="0"/>
      <w:marTop w:val="0"/>
      <w:marBottom w:val="0"/>
      <w:divBdr>
        <w:top w:val="none" w:sz="0" w:space="0" w:color="auto"/>
        <w:left w:val="none" w:sz="0" w:space="0" w:color="auto"/>
        <w:bottom w:val="none" w:sz="0" w:space="0" w:color="auto"/>
        <w:right w:val="none" w:sz="0" w:space="0" w:color="auto"/>
      </w:divBdr>
      <w:divsChild>
        <w:div w:id="1166894953">
          <w:marLeft w:val="0"/>
          <w:marRight w:val="0"/>
          <w:marTop w:val="0"/>
          <w:marBottom w:val="0"/>
          <w:divBdr>
            <w:top w:val="none" w:sz="0" w:space="0" w:color="auto"/>
            <w:left w:val="none" w:sz="0" w:space="0" w:color="auto"/>
            <w:bottom w:val="none" w:sz="0" w:space="0" w:color="auto"/>
            <w:right w:val="none" w:sz="0" w:space="0" w:color="auto"/>
          </w:divBdr>
        </w:div>
        <w:div w:id="1095176534">
          <w:marLeft w:val="0"/>
          <w:marRight w:val="0"/>
          <w:marTop w:val="0"/>
          <w:marBottom w:val="0"/>
          <w:divBdr>
            <w:top w:val="none" w:sz="0" w:space="0" w:color="auto"/>
            <w:left w:val="none" w:sz="0" w:space="0" w:color="auto"/>
            <w:bottom w:val="none" w:sz="0" w:space="0" w:color="auto"/>
            <w:right w:val="none" w:sz="0" w:space="0" w:color="auto"/>
          </w:divBdr>
        </w:div>
      </w:divsChild>
    </w:div>
    <w:div w:id="406264023">
      <w:bodyDiv w:val="1"/>
      <w:marLeft w:val="0"/>
      <w:marRight w:val="0"/>
      <w:marTop w:val="0"/>
      <w:marBottom w:val="0"/>
      <w:divBdr>
        <w:top w:val="none" w:sz="0" w:space="0" w:color="auto"/>
        <w:left w:val="none" w:sz="0" w:space="0" w:color="auto"/>
        <w:bottom w:val="none" w:sz="0" w:space="0" w:color="auto"/>
        <w:right w:val="none" w:sz="0" w:space="0" w:color="auto"/>
      </w:divBdr>
      <w:divsChild>
        <w:div w:id="1476411269">
          <w:marLeft w:val="0"/>
          <w:marRight w:val="0"/>
          <w:marTop w:val="0"/>
          <w:marBottom w:val="0"/>
          <w:divBdr>
            <w:top w:val="none" w:sz="0" w:space="0" w:color="auto"/>
            <w:left w:val="none" w:sz="0" w:space="0" w:color="auto"/>
            <w:bottom w:val="none" w:sz="0" w:space="0" w:color="auto"/>
            <w:right w:val="none" w:sz="0" w:space="0" w:color="auto"/>
          </w:divBdr>
        </w:div>
        <w:div w:id="2031300198">
          <w:marLeft w:val="0"/>
          <w:marRight w:val="0"/>
          <w:marTop w:val="0"/>
          <w:marBottom w:val="0"/>
          <w:divBdr>
            <w:top w:val="none" w:sz="0" w:space="0" w:color="auto"/>
            <w:left w:val="none" w:sz="0" w:space="0" w:color="auto"/>
            <w:bottom w:val="none" w:sz="0" w:space="0" w:color="auto"/>
            <w:right w:val="none" w:sz="0" w:space="0" w:color="auto"/>
          </w:divBdr>
        </w:div>
      </w:divsChild>
    </w:div>
    <w:div w:id="640421266">
      <w:bodyDiv w:val="1"/>
      <w:marLeft w:val="0"/>
      <w:marRight w:val="0"/>
      <w:marTop w:val="0"/>
      <w:marBottom w:val="0"/>
      <w:divBdr>
        <w:top w:val="none" w:sz="0" w:space="0" w:color="auto"/>
        <w:left w:val="none" w:sz="0" w:space="0" w:color="auto"/>
        <w:bottom w:val="none" w:sz="0" w:space="0" w:color="auto"/>
        <w:right w:val="none" w:sz="0" w:space="0" w:color="auto"/>
      </w:divBdr>
      <w:divsChild>
        <w:div w:id="2130777089">
          <w:marLeft w:val="0"/>
          <w:marRight w:val="0"/>
          <w:marTop w:val="0"/>
          <w:marBottom w:val="0"/>
          <w:divBdr>
            <w:top w:val="none" w:sz="0" w:space="0" w:color="auto"/>
            <w:left w:val="none" w:sz="0" w:space="0" w:color="auto"/>
            <w:bottom w:val="none" w:sz="0" w:space="0" w:color="auto"/>
            <w:right w:val="none" w:sz="0" w:space="0" w:color="auto"/>
          </w:divBdr>
        </w:div>
        <w:div w:id="1947082455">
          <w:marLeft w:val="0"/>
          <w:marRight w:val="0"/>
          <w:marTop w:val="0"/>
          <w:marBottom w:val="0"/>
          <w:divBdr>
            <w:top w:val="none" w:sz="0" w:space="0" w:color="auto"/>
            <w:left w:val="none" w:sz="0" w:space="0" w:color="auto"/>
            <w:bottom w:val="none" w:sz="0" w:space="0" w:color="auto"/>
            <w:right w:val="none" w:sz="0" w:space="0" w:color="auto"/>
          </w:divBdr>
        </w:div>
      </w:divsChild>
    </w:div>
    <w:div w:id="1107188945">
      <w:bodyDiv w:val="1"/>
      <w:marLeft w:val="0"/>
      <w:marRight w:val="0"/>
      <w:marTop w:val="0"/>
      <w:marBottom w:val="0"/>
      <w:divBdr>
        <w:top w:val="none" w:sz="0" w:space="0" w:color="auto"/>
        <w:left w:val="none" w:sz="0" w:space="0" w:color="auto"/>
        <w:bottom w:val="none" w:sz="0" w:space="0" w:color="auto"/>
        <w:right w:val="none" w:sz="0" w:space="0" w:color="auto"/>
      </w:divBdr>
      <w:divsChild>
        <w:div w:id="390426650">
          <w:marLeft w:val="0"/>
          <w:marRight w:val="0"/>
          <w:marTop w:val="0"/>
          <w:marBottom w:val="0"/>
          <w:divBdr>
            <w:top w:val="none" w:sz="0" w:space="0" w:color="auto"/>
            <w:left w:val="none" w:sz="0" w:space="0" w:color="auto"/>
            <w:bottom w:val="none" w:sz="0" w:space="0" w:color="auto"/>
            <w:right w:val="none" w:sz="0" w:space="0" w:color="auto"/>
          </w:divBdr>
        </w:div>
        <w:div w:id="988752177">
          <w:marLeft w:val="0"/>
          <w:marRight w:val="0"/>
          <w:marTop w:val="0"/>
          <w:marBottom w:val="0"/>
          <w:divBdr>
            <w:top w:val="none" w:sz="0" w:space="0" w:color="auto"/>
            <w:left w:val="none" w:sz="0" w:space="0" w:color="auto"/>
            <w:bottom w:val="none" w:sz="0" w:space="0" w:color="auto"/>
            <w:right w:val="none" w:sz="0" w:space="0" w:color="auto"/>
          </w:divBdr>
        </w:div>
      </w:divsChild>
    </w:div>
    <w:div w:id="1252012024">
      <w:bodyDiv w:val="1"/>
      <w:marLeft w:val="0"/>
      <w:marRight w:val="0"/>
      <w:marTop w:val="0"/>
      <w:marBottom w:val="0"/>
      <w:divBdr>
        <w:top w:val="none" w:sz="0" w:space="0" w:color="auto"/>
        <w:left w:val="none" w:sz="0" w:space="0" w:color="auto"/>
        <w:bottom w:val="none" w:sz="0" w:space="0" w:color="auto"/>
        <w:right w:val="none" w:sz="0" w:space="0" w:color="auto"/>
      </w:divBdr>
      <w:divsChild>
        <w:div w:id="2033846223">
          <w:marLeft w:val="0"/>
          <w:marRight w:val="0"/>
          <w:marTop w:val="0"/>
          <w:marBottom w:val="0"/>
          <w:divBdr>
            <w:top w:val="none" w:sz="0" w:space="0" w:color="auto"/>
            <w:left w:val="none" w:sz="0" w:space="0" w:color="auto"/>
            <w:bottom w:val="none" w:sz="0" w:space="0" w:color="auto"/>
            <w:right w:val="none" w:sz="0" w:space="0" w:color="auto"/>
          </w:divBdr>
        </w:div>
        <w:div w:id="404375152">
          <w:marLeft w:val="0"/>
          <w:marRight w:val="0"/>
          <w:marTop w:val="0"/>
          <w:marBottom w:val="0"/>
          <w:divBdr>
            <w:top w:val="none" w:sz="0" w:space="0" w:color="auto"/>
            <w:left w:val="none" w:sz="0" w:space="0" w:color="auto"/>
            <w:bottom w:val="none" w:sz="0" w:space="0" w:color="auto"/>
            <w:right w:val="none" w:sz="0" w:space="0" w:color="auto"/>
          </w:divBdr>
        </w:div>
      </w:divsChild>
    </w:div>
    <w:div w:id="1300112118">
      <w:bodyDiv w:val="1"/>
      <w:marLeft w:val="0"/>
      <w:marRight w:val="0"/>
      <w:marTop w:val="0"/>
      <w:marBottom w:val="0"/>
      <w:divBdr>
        <w:top w:val="none" w:sz="0" w:space="0" w:color="auto"/>
        <w:left w:val="none" w:sz="0" w:space="0" w:color="auto"/>
        <w:bottom w:val="none" w:sz="0" w:space="0" w:color="auto"/>
        <w:right w:val="none" w:sz="0" w:space="0" w:color="auto"/>
      </w:divBdr>
      <w:divsChild>
        <w:div w:id="1272468212">
          <w:marLeft w:val="0"/>
          <w:marRight w:val="0"/>
          <w:marTop w:val="0"/>
          <w:marBottom w:val="0"/>
          <w:divBdr>
            <w:top w:val="none" w:sz="0" w:space="0" w:color="auto"/>
            <w:left w:val="none" w:sz="0" w:space="0" w:color="auto"/>
            <w:bottom w:val="none" w:sz="0" w:space="0" w:color="auto"/>
            <w:right w:val="none" w:sz="0" w:space="0" w:color="auto"/>
          </w:divBdr>
        </w:div>
        <w:div w:id="18629552">
          <w:marLeft w:val="0"/>
          <w:marRight w:val="0"/>
          <w:marTop w:val="0"/>
          <w:marBottom w:val="0"/>
          <w:divBdr>
            <w:top w:val="none" w:sz="0" w:space="0" w:color="auto"/>
            <w:left w:val="none" w:sz="0" w:space="0" w:color="auto"/>
            <w:bottom w:val="none" w:sz="0" w:space="0" w:color="auto"/>
            <w:right w:val="none" w:sz="0" w:space="0" w:color="auto"/>
          </w:divBdr>
        </w:div>
      </w:divsChild>
    </w:div>
    <w:div w:id="1456370509">
      <w:bodyDiv w:val="1"/>
      <w:marLeft w:val="0"/>
      <w:marRight w:val="0"/>
      <w:marTop w:val="0"/>
      <w:marBottom w:val="0"/>
      <w:divBdr>
        <w:top w:val="none" w:sz="0" w:space="0" w:color="auto"/>
        <w:left w:val="none" w:sz="0" w:space="0" w:color="auto"/>
        <w:bottom w:val="none" w:sz="0" w:space="0" w:color="auto"/>
        <w:right w:val="none" w:sz="0" w:space="0" w:color="auto"/>
      </w:divBdr>
      <w:divsChild>
        <w:div w:id="1172404494">
          <w:marLeft w:val="0"/>
          <w:marRight w:val="0"/>
          <w:marTop w:val="0"/>
          <w:marBottom w:val="0"/>
          <w:divBdr>
            <w:top w:val="none" w:sz="0" w:space="0" w:color="auto"/>
            <w:left w:val="none" w:sz="0" w:space="0" w:color="auto"/>
            <w:bottom w:val="none" w:sz="0" w:space="0" w:color="auto"/>
            <w:right w:val="none" w:sz="0" w:space="0" w:color="auto"/>
          </w:divBdr>
        </w:div>
        <w:div w:id="1246233289">
          <w:marLeft w:val="0"/>
          <w:marRight w:val="0"/>
          <w:marTop w:val="0"/>
          <w:marBottom w:val="0"/>
          <w:divBdr>
            <w:top w:val="none" w:sz="0" w:space="0" w:color="auto"/>
            <w:left w:val="none" w:sz="0" w:space="0" w:color="auto"/>
            <w:bottom w:val="none" w:sz="0" w:space="0" w:color="auto"/>
            <w:right w:val="none" w:sz="0" w:space="0" w:color="auto"/>
          </w:divBdr>
        </w:div>
      </w:divsChild>
    </w:div>
    <w:div w:id="1545825645">
      <w:bodyDiv w:val="1"/>
      <w:marLeft w:val="0"/>
      <w:marRight w:val="0"/>
      <w:marTop w:val="0"/>
      <w:marBottom w:val="0"/>
      <w:divBdr>
        <w:top w:val="none" w:sz="0" w:space="0" w:color="auto"/>
        <w:left w:val="none" w:sz="0" w:space="0" w:color="auto"/>
        <w:bottom w:val="none" w:sz="0" w:space="0" w:color="auto"/>
        <w:right w:val="none" w:sz="0" w:space="0" w:color="auto"/>
      </w:divBdr>
      <w:divsChild>
        <w:div w:id="467358585">
          <w:marLeft w:val="0"/>
          <w:marRight w:val="0"/>
          <w:marTop w:val="0"/>
          <w:marBottom w:val="0"/>
          <w:divBdr>
            <w:top w:val="none" w:sz="0" w:space="0" w:color="auto"/>
            <w:left w:val="none" w:sz="0" w:space="0" w:color="auto"/>
            <w:bottom w:val="none" w:sz="0" w:space="0" w:color="auto"/>
            <w:right w:val="none" w:sz="0" w:space="0" w:color="auto"/>
          </w:divBdr>
        </w:div>
        <w:div w:id="1497182380">
          <w:marLeft w:val="0"/>
          <w:marRight w:val="0"/>
          <w:marTop w:val="0"/>
          <w:marBottom w:val="0"/>
          <w:divBdr>
            <w:top w:val="none" w:sz="0" w:space="0" w:color="auto"/>
            <w:left w:val="none" w:sz="0" w:space="0" w:color="auto"/>
            <w:bottom w:val="none" w:sz="0" w:space="0" w:color="auto"/>
            <w:right w:val="none" w:sz="0" w:space="0" w:color="auto"/>
          </w:divBdr>
        </w:div>
      </w:divsChild>
    </w:div>
    <w:div w:id="1623075058">
      <w:bodyDiv w:val="1"/>
      <w:marLeft w:val="0"/>
      <w:marRight w:val="0"/>
      <w:marTop w:val="0"/>
      <w:marBottom w:val="0"/>
      <w:divBdr>
        <w:top w:val="none" w:sz="0" w:space="0" w:color="auto"/>
        <w:left w:val="none" w:sz="0" w:space="0" w:color="auto"/>
        <w:bottom w:val="none" w:sz="0" w:space="0" w:color="auto"/>
        <w:right w:val="none" w:sz="0" w:space="0" w:color="auto"/>
      </w:divBdr>
      <w:divsChild>
        <w:div w:id="1280138249">
          <w:marLeft w:val="0"/>
          <w:marRight w:val="0"/>
          <w:marTop w:val="0"/>
          <w:marBottom w:val="0"/>
          <w:divBdr>
            <w:top w:val="none" w:sz="0" w:space="0" w:color="auto"/>
            <w:left w:val="none" w:sz="0" w:space="0" w:color="auto"/>
            <w:bottom w:val="none" w:sz="0" w:space="0" w:color="auto"/>
            <w:right w:val="none" w:sz="0" w:space="0" w:color="auto"/>
          </w:divBdr>
        </w:div>
        <w:div w:id="1868180262">
          <w:marLeft w:val="0"/>
          <w:marRight w:val="0"/>
          <w:marTop w:val="0"/>
          <w:marBottom w:val="0"/>
          <w:divBdr>
            <w:top w:val="none" w:sz="0" w:space="0" w:color="auto"/>
            <w:left w:val="none" w:sz="0" w:space="0" w:color="auto"/>
            <w:bottom w:val="none" w:sz="0" w:space="0" w:color="auto"/>
            <w:right w:val="none" w:sz="0" w:space="0" w:color="auto"/>
          </w:divBdr>
        </w:div>
      </w:divsChild>
    </w:div>
    <w:div w:id="1732456641">
      <w:bodyDiv w:val="1"/>
      <w:marLeft w:val="0"/>
      <w:marRight w:val="0"/>
      <w:marTop w:val="0"/>
      <w:marBottom w:val="0"/>
      <w:divBdr>
        <w:top w:val="none" w:sz="0" w:space="0" w:color="auto"/>
        <w:left w:val="none" w:sz="0" w:space="0" w:color="auto"/>
        <w:bottom w:val="none" w:sz="0" w:space="0" w:color="auto"/>
        <w:right w:val="none" w:sz="0" w:space="0" w:color="auto"/>
      </w:divBdr>
      <w:divsChild>
        <w:div w:id="832837058">
          <w:marLeft w:val="0"/>
          <w:marRight w:val="0"/>
          <w:marTop w:val="0"/>
          <w:marBottom w:val="0"/>
          <w:divBdr>
            <w:top w:val="none" w:sz="0" w:space="0" w:color="auto"/>
            <w:left w:val="none" w:sz="0" w:space="0" w:color="auto"/>
            <w:bottom w:val="none" w:sz="0" w:space="0" w:color="auto"/>
            <w:right w:val="none" w:sz="0" w:space="0" w:color="auto"/>
          </w:divBdr>
        </w:div>
        <w:div w:id="868908984">
          <w:marLeft w:val="0"/>
          <w:marRight w:val="0"/>
          <w:marTop w:val="0"/>
          <w:marBottom w:val="0"/>
          <w:divBdr>
            <w:top w:val="none" w:sz="0" w:space="0" w:color="auto"/>
            <w:left w:val="none" w:sz="0" w:space="0" w:color="auto"/>
            <w:bottom w:val="none" w:sz="0" w:space="0" w:color="auto"/>
            <w:right w:val="none" w:sz="0" w:space="0" w:color="auto"/>
          </w:divBdr>
        </w:div>
      </w:divsChild>
    </w:div>
    <w:div w:id="2009016109">
      <w:bodyDiv w:val="1"/>
      <w:marLeft w:val="0"/>
      <w:marRight w:val="0"/>
      <w:marTop w:val="0"/>
      <w:marBottom w:val="0"/>
      <w:divBdr>
        <w:top w:val="none" w:sz="0" w:space="0" w:color="auto"/>
        <w:left w:val="none" w:sz="0" w:space="0" w:color="auto"/>
        <w:bottom w:val="none" w:sz="0" w:space="0" w:color="auto"/>
        <w:right w:val="none" w:sz="0" w:space="0" w:color="auto"/>
      </w:divBdr>
      <w:divsChild>
        <w:div w:id="1646854279">
          <w:marLeft w:val="0"/>
          <w:marRight w:val="0"/>
          <w:marTop w:val="0"/>
          <w:marBottom w:val="0"/>
          <w:divBdr>
            <w:top w:val="none" w:sz="0" w:space="0" w:color="auto"/>
            <w:left w:val="none" w:sz="0" w:space="0" w:color="auto"/>
            <w:bottom w:val="none" w:sz="0" w:space="0" w:color="auto"/>
            <w:right w:val="none" w:sz="0" w:space="0" w:color="auto"/>
          </w:divBdr>
        </w:div>
        <w:div w:id="1289318541">
          <w:marLeft w:val="0"/>
          <w:marRight w:val="0"/>
          <w:marTop w:val="0"/>
          <w:marBottom w:val="0"/>
          <w:divBdr>
            <w:top w:val="none" w:sz="0" w:space="0" w:color="auto"/>
            <w:left w:val="none" w:sz="0" w:space="0" w:color="auto"/>
            <w:bottom w:val="none" w:sz="0" w:space="0" w:color="auto"/>
            <w:right w:val="none" w:sz="0" w:space="0" w:color="auto"/>
          </w:divBdr>
        </w:div>
      </w:divsChild>
    </w:div>
    <w:div w:id="2062169119">
      <w:bodyDiv w:val="1"/>
      <w:marLeft w:val="0"/>
      <w:marRight w:val="0"/>
      <w:marTop w:val="0"/>
      <w:marBottom w:val="0"/>
      <w:divBdr>
        <w:top w:val="none" w:sz="0" w:space="0" w:color="auto"/>
        <w:left w:val="none" w:sz="0" w:space="0" w:color="auto"/>
        <w:bottom w:val="none" w:sz="0" w:space="0" w:color="auto"/>
        <w:right w:val="none" w:sz="0" w:space="0" w:color="auto"/>
      </w:divBdr>
      <w:divsChild>
        <w:div w:id="762800810">
          <w:marLeft w:val="0"/>
          <w:marRight w:val="0"/>
          <w:marTop w:val="0"/>
          <w:marBottom w:val="0"/>
          <w:divBdr>
            <w:top w:val="none" w:sz="0" w:space="0" w:color="auto"/>
            <w:left w:val="none" w:sz="0" w:space="0" w:color="auto"/>
            <w:bottom w:val="none" w:sz="0" w:space="0" w:color="auto"/>
            <w:right w:val="none" w:sz="0" w:space="0" w:color="auto"/>
          </w:divBdr>
        </w:div>
        <w:div w:id="636028942">
          <w:marLeft w:val="0"/>
          <w:marRight w:val="0"/>
          <w:marTop w:val="0"/>
          <w:marBottom w:val="0"/>
          <w:divBdr>
            <w:top w:val="none" w:sz="0" w:space="0" w:color="auto"/>
            <w:left w:val="none" w:sz="0" w:space="0" w:color="auto"/>
            <w:bottom w:val="none" w:sz="0" w:space="0" w:color="auto"/>
            <w:right w:val="none" w:sz="0" w:space="0" w:color="auto"/>
          </w:divBdr>
        </w:div>
      </w:divsChild>
    </w:div>
    <w:div w:id="2101288358">
      <w:bodyDiv w:val="1"/>
      <w:marLeft w:val="0"/>
      <w:marRight w:val="0"/>
      <w:marTop w:val="0"/>
      <w:marBottom w:val="0"/>
      <w:divBdr>
        <w:top w:val="none" w:sz="0" w:space="0" w:color="auto"/>
        <w:left w:val="none" w:sz="0" w:space="0" w:color="auto"/>
        <w:bottom w:val="none" w:sz="0" w:space="0" w:color="auto"/>
        <w:right w:val="none" w:sz="0" w:space="0" w:color="auto"/>
      </w:divBdr>
      <w:divsChild>
        <w:div w:id="1831945919">
          <w:marLeft w:val="0"/>
          <w:marRight w:val="0"/>
          <w:marTop w:val="0"/>
          <w:marBottom w:val="0"/>
          <w:divBdr>
            <w:top w:val="none" w:sz="0" w:space="0" w:color="auto"/>
            <w:left w:val="none" w:sz="0" w:space="0" w:color="auto"/>
            <w:bottom w:val="none" w:sz="0" w:space="0" w:color="auto"/>
            <w:right w:val="none" w:sz="0" w:space="0" w:color="auto"/>
          </w:divBdr>
        </w:div>
        <w:div w:id="813106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27</cp:revision>
  <dcterms:created xsi:type="dcterms:W3CDTF">2020-09-15T19:58:00Z</dcterms:created>
  <dcterms:modified xsi:type="dcterms:W3CDTF">2020-09-15T20:07:00Z</dcterms:modified>
</cp:coreProperties>
</file>