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65325" w14:textId="77777777" w:rsidR="00B92D06" w:rsidRPr="00B92D06" w:rsidRDefault="00B92D06" w:rsidP="00B92D0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B92D06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Повышение грамотности кадастровых инженеров - одно из ключевых направлений деятельности Кадастровой палаты республики</w:t>
        </w:r>
      </w:hyperlink>
    </w:p>
    <w:p w14:paraId="36AED28B" w14:textId="77777777" w:rsidR="00B92D06" w:rsidRDefault="00B92D06" w:rsidP="00B92D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Квалифицированные специалисты Кадастровой палаты по Республике Адыгея совместно с представителями Управления Росреестра по Республике Адыгея проводят лекции и семинары для кадастровых инженеров. Обучение кадастровых инженеров способствует уменьшению числа приостановлений по кадастровому учету, что напрямую влияет на улучшение качества предоставления государственных услуг.</w:t>
      </w:r>
      <w:r>
        <w:rPr>
          <w:rFonts w:ascii="Verdana" w:hAnsi="Verdana"/>
          <w:color w:val="555555"/>
          <w:sz w:val="18"/>
          <w:szCs w:val="18"/>
        </w:rPr>
        <w:br/>
        <w:t>Также на постоянной основе проводится анализ причин вынесения решений о приостановлении или отказе в осуществлении государственного кадастрового учета объектов недвижимости. Данные меры позволяют акцентировать внимание кадастровых инженеров на определенных требованиях, которые по какой-либо причине ими не соблюдаются, и не допускать такие ошибки в дальнейшем.</w:t>
      </w:r>
      <w:r>
        <w:rPr>
          <w:rFonts w:ascii="Verdana" w:hAnsi="Verdana"/>
          <w:color w:val="555555"/>
          <w:sz w:val="18"/>
          <w:szCs w:val="18"/>
        </w:rPr>
        <w:br/>
        <w:t>Как отметила заместитель директора Кадастровой палаты республики Ирина Никитина – «Практически каждому жителю республики приходилось сталкиваться с выбором кадастрового инженера. При оформлении недвижимости могут понадобиться кадастровые работы, которые включают в себя обмеры, координирование границ и формирование межевого плана, технического плана, а при сносе здания - акта обследования. В республике трудятся свыше 450 аттестованных кадастровых инженеров. От качества работы кадастровых инженеров зависит точность сведений Единого государственного реестра недвижимости, правильность начисления налогов. К выбору специалиста следует отнестись наиболее ответственно».</w:t>
      </w:r>
      <w:r>
        <w:rPr>
          <w:rFonts w:ascii="Verdana" w:hAnsi="Verdana"/>
          <w:color w:val="555555"/>
          <w:sz w:val="18"/>
          <w:szCs w:val="18"/>
        </w:rPr>
        <w:br/>
        <w:t>Проверить сведения о кадастровых инженерах можно через сайт Росреестра, воспользовавшись государственным реестром кадастровых инженеров.</w:t>
      </w:r>
    </w:p>
    <w:p w14:paraId="13A0A043" w14:textId="77777777" w:rsidR="00303460" w:rsidRPr="00B92D06" w:rsidRDefault="00303460" w:rsidP="00B92D06"/>
    <w:sectPr w:rsidR="00303460" w:rsidRPr="00B9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11-povyshenie-gramotnosti-kadastrovykh-inzhenerov-odno-iz-klyuchevykh-napravlenij-deyatelnosti-kadastrovoj-palaty-respubl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64</cp:revision>
  <dcterms:created xsi:type="dcterms:W3CDTF">2020-09-22T17:44:00Z</dcterms:created>
  <dcterms:modified xsi:type="dcterms:W3CDTF">2020-09-22T18:19:00Z</dcterms:modified>
</cp:coreProperties>
</file>