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53C6" w14:textId="77777777" w:rsidR="00B0080C" w:rsidRPr="00B0080C" w:rsidRDefault="00B0080C" w:rsidP="00B0080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0080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0080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"http://kadastr.krasnogvard.ru/index.php/798-upravlenie-rosreestra-informiruet-grazhdan-ob-izmeneniyakh-pri-registratsii-dogovorov-dolevogo-uchastiya" </w:instrText>
      </w:r>
      <w:r w:rsidRPr="00B0080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0080C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УПРАВЛЕНИЕ РОСРЕЕСТРА ИНФОРМИРУЕТ ГРАЖДАН ОБ ИЗМЕНЕНИЯХ ПРИ РЕГИСТРАЦИИ ДОГОВОРОВ ДОЛЕВОГО УЧАСТИЯ</w:t>
      </w:r>
      <w:r w:rsidRPr="00B0080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C3F1333" w14:textId="77777777" w:rsidR="00B0080C" w:rsidRDefault="00B0080C" w:rsidP="00B008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при регистрации договоров долевого участия вступили в силу с 1 июля текущего года.</w:t>
      </w:r>
      <w:r>
        <w:rPr>
          <w:rFonts w:ascii="Verdana" w:hAnsi="Verdana"/>
          <w:color w:val="555555"/>
          <w:sz w:val="18"/>
          <w:szCs w:val="18"/>
        </w:rPr>
        <w:br/>
        <w:t xml:space="preserve">Теперь все застройщики, привлекающие средства граждан, обязаны перейти на схему долевого строительства жилья с применением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-счетов. Средства дольщиков должны зачисляться на специальный банковский счет, застройщики не смогут получить эти деньги до передачи квартир покупателям, а строить будут на банковские кредиты.</w:t>
      </w:r>
      <w:r>
        <w:rPr>
          <w:rFonts w:ascii="Verdana" w:hAnsi="Verdana"/>
          <w:color w:val="555555"/>
          <w:sz w:val="18"/>
          <w:szCs w:val="18"/>
        </w:rPr>
        <w:br/>
        <w:t xml:space="preserve">После 1 июля продавать квартиры с использованием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-счетов придется и в тех домах, которые возводятся сейчас.</w:t>
      </w:r>
      <w:r>
        <w:rPr>
          <w:rFonts w:ascii="Verdana" w:hAnsi="Verdana"/>
          <w:color w:val="555555"/>
          <w:sz w:val="18"/>
          <w:szCs w:val="18"/>
        </w:rPr>
        <w:br/>
        <w:t xml:space="preserve">Перечень документов, необходимый для проведения государственной регистрации договоров долевого участия с применением счетов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, не поменялся. В случае если строящийся многоквартирный жилой дом или иной объект недвижимости подпадает под критерии, установленные правительством, наряду с вышеперечисленными документами предоставляется заключение о степени готовности объекта.</w:t>
      </w:r>
      <w:r>
        <w:rPr>
          <w:rFonts w:ascii="Verdana" w:hAnsi="Verdana"/>
          <w:color w:val="555555"/>
          <w:sz w:val="18"/>
          <w:szCs w:val="18"/>
        </w:rPr>
        <w:br/>
        <w:t xml:space="preserve">Стоит отметить, что договоры долевого участия, представленные на регистрацию после 1 июля, даже если они заключены до указанной даты, будут регистрироваться с применением механизма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-счета.</w:t>
      </w:r>
      <w:r>
        <w:rPr>
          <w:rFonts w:ascii="Verdana" w:hAnsi="Verdana"/>
          <w:color w:val="555555"/>
          <w:sz w:val="18"/>
          <w:szCs w:val="18"/>
        </w:rPr>
        <w:br/>
        <w:t>С начала года региональным Росреестром зарегистрировано 2705 договоров участия в долевом строительстве.</w:t>
      </w:r>
    </w:p>
    <w:p w14:paraId="13A0A043" w14:textId="77777777" w:rsidR="00303460" w:rsidRPr="00B0080C" w:rsidRDefault="00303460" w:rsidP="00B0080C"/>
    <w:sectPr w:rsidR="00303460" w:rsidRPr="00B0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0080C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77</cp:revision>
  <dcterms:created xsi:type="dcterms:W3CDTF">2020-09-22T17:44:00Z</dcterms:created>
  <dcterms:modified xsi:type="dcterms:W3CDTF">2020-09-22T18:26:00Z</dcterms:modified>
</cp:coreProperties>
</file>