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D8" w:rsidRPr="004A0AD8" w:rsidRDefault="004A0AD8" w:rsidP="004A0AD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A0A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A0A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"http://prokuratura.krasnogvard.ru/index.php/860-lgoty-po-uplate-naloga-na-nedvizhimoe-imushchestvo-kotoroe-nakhoditsya-v-sobstvennosti-nesovershennoletnikh-grazhdan" </w:instrText>
      </w:r>
      <w:r w:rsidRPr="004A0A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A0A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Льготы по уплате налога на недвижимое имущество, которое находится в собственности несовершеннолетних граждан</w:t>
      </w:r>
      <w:r w:rsidRPr="004A0A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A0AD8" w:rsidRDefault="004A0AD8" w:rsidP="004A0A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A0AD8" w:rsidRPr="004A0AD8" w:rsidRDefault="004A0AD8" w:rsidP="004A0A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A0AD8" w:rsidRPr="004A0AD8" w:rsidRDefault="004A0AD8" w:rsidP="004A0AD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>Несовершеннолетние, которые имеют в собственности недвижимость, облагаемую налогом на имущество, являются налогоплательщиками вне зависимости от возраста, имущественного положения и иных критериев, а также независимо от того, используется ли ими это имущество.</w:t>
      </w: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br/>
        <w:t>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правомочия по управлению данным имуществом, в том числе исполняют обязанности по уплате налогов.</w:t>
      </w: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Обязанность уплачивать налог на имущество не возникает при наличии у налогоплательщика права на льготу. Освобождение от уплаты налога возможно только в отношении одного объекта каждого вида по выбору налогоплательщика независимо от количества оснований для такого освобождения. При этом льгота не предоставляется в отношении объектов, кадастровая стоимость которых более 300 </w:t>
      </w:r>
      <w:proofErr w:type="gramStart"/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 xml:space="preserve"> руб. (за исключением гаражей и </w:t>
      </w:r>
      <w:proofErr w:type="spellStart"/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>машино</w:t>
      </w:r>
      <w:proofErr w:type="spellEnd"/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>-мест, расположенных в таких объектах) (пункт 2 статьи 399, пункты 3 - 5 статьи 407 Налогового Кодекса Российской Федерации).</w:t>
      </w: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br/>
        <w:t>К льготным категориям граждан, не уплачивающих налог на имущество, относятся, например, дети-инвалиды, дети из семей военнослужащих, потерявших кормильца. Дополнительные льготы по налогу на имущество могут также устанавливаться представительными органами муниципальных образований.</w:t>
      </w: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Для получения льготы законный представитель несовершеннолетнего гражданина должен представить заявление в налоговый орган по своему выбору. По желанию к заявлению можно приложить документы, подтверждающие право на льготу. Если ребенку ранее уже предоставлялась льгота по </w:t>
      </w:r>
      <w:proofErr w:type="gramStart"/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>налогу</w:t>
      </w:r>
      <w:proofErr w:type="gramEnd"/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он имеет право на ее дальнейшее применение, законный представитель вправе не подавать заявление повторно. Также некоторым категориям налогоплательщиков, например детям-инвалидам, налоговые органы могут предоставить льготу на основании сведений, полученных от уполномоченных органов.</w:t>
      </w: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br/>
        <w:t>Если несовершеннолетний имеет право на льготу и является собственником нескольких объектов одного вида (например, двух квартир), в налоговый орган необходимо представить уведомление с указанием одного объекта, в отношении которого будет применяться льгота. Срок представления уведомления - не позднее 31 декабря года, начиная с которого применяется налоговая льгота. При отсутствии уведомления освобождение предоставляется в отношении объекта с максимальной суммой налога к уплате (пункт 7 статьи 407 Налогового Кодекса Российской Федерации).</w:t>
      </w:r>
      <w:r w:rsidRPr="004A0AD8">
        <w:rPr>
          <w:rFonts w:ascii="Verdana" w:eastAsia="Times New Roman" w:hAnsi="Verdana" w:cs="Times New Roman"/>
          <w:color w:val="555555"/>
          <w:sz w:val="18"/>
          <w:szCs w:val="18"/>
        </w:rPr>
        <w:br/>
        <w:t>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D8"/>
    <w:rsid w:val="004A0AD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0AD8"/>
    <w:rPr>
      <w:color w:val="0000FF"/>
      <w:u w:val="single"/>
    </w:rPr>
  </w:style>
  <w:style w:type="character" w:customStyle="1" w:styleId="newsitemcategory">
    <w:name w:val="newsitem_category"/>
    <w:basedOn w:val="a0"/>
    <w:rsid w:val="004A0AD8"/>
  </w:style>
  <w:style w:type="character" w:customStyle="1" w:styleId="newsitemhits">
    <w:name w:val="newsitem_hits"/>
    <w:basedOn w:val="a0"/>
    <w:rsid w:val="004A0AD8"/>
  </w:style>
  <w:style w:type="character" w:customStyle="1" w:styleId="email">
    <w:name w:val="email"/>
    <w:basedOn w:val="a0"/>
    <w:rsid w:val="004A0AD8"/>
  </w:style>
  <w:style w:type="character" w:customStyle="1" w:styleId="print">
    <w:name w:val="print"/>
    <w:basedOn w:val="a0"/>
    <w:rsid w:val="004A0AD8"/>
  </w:style>
  <w:style w:type="paragraph" w:styleId="a4">
    <w:name w:val="Normal (Web)"/>
    <w:basedOn w:val="a"/>
    <w:uiPriority w:val="99"/>
    <w:semiHidden/>
    <w:unhideWhenUsed/>
    <w:rsid w:val="004A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0AD8"/>
    <w:rPr>
      <w:color w:val="0000FF"/>
      <w:u w:val="single"/>
    </w:rPr>
  </w:style>
  <w:style w:type="character" w:customStyle="1" w:styleId="newsitemcategory">
    <w:name w:val="newsitem_category"/>
    <w:basedOn w:val="a0"/>
    <w:rsid w:val="004A0AD8"/>
  </w:style>
  <w:style w:type="character" w:customStyle="1" w:styleId="newsitemhits">
    <w:name w:val="newsitem_hits"/>
    <w:basedOn w:val="a0"/>
    <w:rsid w:val="004A0AD8"/>
  </w:style>
  <w:style w:type="character" w:customStyle="1" w:styleId="email">
    <w:name w:val="email"/>
    <w:basedOn w:val="a0"/>
    <w:rsid w:val="004A0AD8"/>
  </w:style>
  <w:style w:type="character" w:customStyle="1" w:styleId="print">
    <w:name w:val="print"/>
    <w:basedOn w:val="a0"/>
    <w:rsid w:val="004A0AD8"/>
  </w:style>
  <w:style w:type="paragraph" w:styleId="a4">
    <w:name w:val="Normal (Web)"/>
    <w:basedOn w:val="a"/>
    <w:uiPriority w:val="99"/>
    <w:semiHidden/>
    <w:unhideWhenUsed/>
    <w:rsid w:val="004A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2020-09-10T01:11:00Z</dcterms:created>
  <dcterms:modified xsi:type="dcterms:W3CDTF">2020-09-10T01:12:00Z</dcterms:modified>
</cp:coreProperties>
</file>