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5D890" w14:textId="77777777" w:rsidR="00187CB9" w:rsidRPr="00187CB9" w:rsidRDefault="00187CB9" w:rsidP="00187CB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187CB9">
          <w:rPr>
            <w:rStyle w:val="a3"/>
            <w:rFonts w:ascii="Tahoma" w:hAnsi="Tahoma" w:cs="Tahoma"/>
            <w:color w:val="727272"/>
            <w:sz w:val="27"/>
            <w:szCs w:val="27"/>
            <w:u w:val="none"/>
          </w:rPr>
          <w:t>В СООТВЕТСТВИИ СО СТАТЬЕЙ 84.1 ТРУДОВОГО КОДЕКСА РФ ПРЕКРАЩЕНИЕ ТРУДОВОГО ДОГОВОРА ОФОРМЛЯЕТСЯ ПРИКАЗОМ (РАСПОРЯЖЕНИЕМ) РАБОТОДАТЕЛЯ</w:t>
        </w:r>
      </w:hyperlink>
    </w:p>
    <w:p w14:paraId="4D9D1CD5" w14:textId="173B301C" w:rsidR="00187CB9" w:rsidRDefault="00187CB9" w:rsidP="00187CB9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F67ECA6" w14:textId="77777777" w:rsidR="00187CB9" w:rsidRDefault="00187CB9" w:rsidP="00187CB9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приказом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 В случае, если в день увольнения ознакомить с приказом работника невозможно или работник отказывается ознакомиться с ним под роспись, на приказе производится соответствующая запись. В день прекращения трудового договора работодатель обязан выдать работнику трудовую книжку и произвести с ним окончательный расчет. По письменному заявлению работника работодатель также обязан выдать ему заверенные надлежащим образом копии документов, связанных с работой. 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</w:t>
      </w:r>
    </w:p>
    <w:p w14:paraId="72E851A7" w14:textId="77777777" w:rsidR="009048BA" w:rsidRPr="00187CB9" w:rsidRDefault="009048BA" w:rsidP="00187CB9"/>
    <w:sectPr w:rsidR="009048BA" w:rsidRPr="0018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187CB9"/>
    <w:rsid w:val="003264C4"/>
    <w:rsid w:val="009048BA"/>
    <w:rsid w:val="00A25554"/>
    <w:rsid w:val="00B87881"/>
    <w:rsid w:val="00D1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87-v-sootvetstvii-so-statej-84-1-trudovogo-kodeksa-rf-prekrashchenie-trudovogo-dogovora-oformlyaetsya-prikazom-rasporyazheniem-rabotodate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</cp:revision>
  <dcterms:created xsi:type="dcterms:W3CDTF">2020-09-09T18:58:00Z</dcterms:created>
  <dcterms:modified xsi:type="dcterms:W3CDTF">2020-09-09T19:04:00Z</dcterms:modified>
</cp:coreProperties>
</file>