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FA5A7" w14:textId="77777777" w:rsidR="008D19A4" w:rsidRPr="008D19A4" w:rsidRDefault="008D19A4" w:rsidP="008D19A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  <w:lang w:eastAsia="ru-RU"/>
        </w:rPr>
      </w:pPr>
      <w:hyperlink r:id="rId4" w:history="1">
        <w:r w:rsidRPr="008D19A4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  <w:lang w:eastAsia="ru-RU"/>
          </w:rPr>
          <w:t>В Уголовно-процессуальном кодексе Российской Федерации (далее - УПК РФ) появились нормы об участии в уголовном процессе лица, которое заключило сделку со следствием</w:t>
        </w:r>
      </w:hyperlink>
    </w:p>
    <w:p w14:paraId="6B2028F5" w14:textId="1C3815C2" w:rsidR="008D19A4" w:rsidRPr="008D19A4" w:rsidRDefault="008D19A4" w:rsidP="008D1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 xml:space="preserve"> </w:t>
      </w:r>
    </w:p>
    <w:p w14:paraId="4BD03773" w14:textId="77777777" w:rsidR="008D19A4" w:rsidRPr="008D19A4" w:rsidRDefault="008D19A4" w:rsidP="008D19A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8D19A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Досудебное соглашение о сотрудничестве представляет собой соглашение между сторонами обвинения и защиты, где указанные стороны согласовывают условия ответственности подозреваемого или обвиняемого в зависимости от его действий после возбуждения уголовного дела или предъявления обвинения.</w:t>
      </w:r>
      <w:r w:rsidRPr="008D19A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В случае заключения досудебного соглашения о сотрудничестве при наличии явки с повинной, активного способствования раскрытию и расследованию преступлений, изобличению и уголовному преследованию других соучастников преступления, розыску имущества, добытого в результате преступления, и отсутствии отягчающих обстоятельств срок или размер назначенного наказания не могут превышать половины максимального срока или размера наиболее строгого вида наказания, предусмотренного Уголовным кодексом Российской Федерации (далее – УК РФ) за данное преступление.</w:t>
      </w:r>
      <w:r w:rsidRPr="008D19A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Федеральным законом от 30.10.2018 № 376-ФЗ «О внесении изменений в Уголовно-процессуальный кодекс Российской Федерации» УПК РФ дополнен нормами об участии лица, в отношении которого уголовное дело выделено в самостоятельное производство, в связи с заключением с ним досудебного соглашения о сотрудничестве, в процессуальных действиях в отношении соучастников преступления.</w:t>
      </w:r>
      <w:r w:rsidRPr="008D19A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Так, в соответствии со статьей 56.1 УПК РФ под лицом, в отношении которого уголовное дело выделено в отдельное производство в связи с заключением с ним досудебного соглашения о сотрудничестве понимается участник уголовного судопроизводства, привлекаемый к участию в процессуальных действиях по уголовному делу в отношении соучастников преступления.</w:t>
      </w:r>
      <w:r w:rsidRPr="008D19A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Определен также статус этого лица, порядок его допроса, оглашения показаний в ходе судебного разбирательства.</w:t>
      </w:r>
      <w:r w:rsidRPr="008D19A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Лицо, в отношении которого уголовное дело выделено в отдельное производство в связи с заключением с ним досудебного соглашения о сотрудничестве, наделяется правами, предусмотренными ч. 4 ст. 56 УПК РФ, то есть правами свидетеля.</w:t>
      </w:r>
      <w:r w:rsidRPr="008D19A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Также лицо, в отношении которого уголовное дело выделено в отдельное производство в связи с заключением с ним досудебного соглашения о сотрудничестве, не вправе:</w:t>
      </w:r>
      <w:r w:rsidRPr="008D19A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1) уклоняться от явки по вызовам следователя или в суд, иначе может быть подвергнут приводу;</w:t>
      </w:r>
      <w:r w:rsidRPr="008D19A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2) разглашать данные предварительного расследования, ставшие ему известными в связи с участием в производстве по уголовному делу в отношении соучастников преступления, если он был об этом заранее предупрежден в порядке, установленном статьей УПК РФ.</w:t>
      </w:r>
      <w:r w:rsidRPr="008D19A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Кроме того, лицо, в отношении которого уголовное дело выделено в отдельное производство в связи с заключением с ним досудебного соглашения о сотрудничестве, не предупреждается об ответственности за дачу заведомо ложных показаний либо отказ от дачи показаний в соответствии со статьями 307 и 308 Уголовного кодекса Российской Федерации.</w:t>
      </w:r>
      <w:r w:rsidRPr="008D19A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Стоит отметить, что перед допросом судья устанавливает личность лица, в отношении которого уголовное дело выделено в отдельное производство в связи с заключением с ним досудебного соглашения о сотрудничестве, выясняет его отношение к подсудимому и потерпевшему, разъясняет ему права и обязанности, предусмотренные статьей 56.1 УПК РФ, предупреждает о последствиях несоблюдения им условий и невыполнения обязательств, предусмотренных досудебным соглашением о сотрудничестве, в том числе в случае умышленного сообщения ложных сведений или умышленного сокрытия каких-либо существенных сведений.</w:t>
      </w:r>
      <w:r w:rsidRPr="008D19A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Внесены изменения в Жилищный кодекс Российской Федерации в части предоставления субсидий и компенсаций гражданам на оплату жилья и коммунальных услуг.</w:t>
      </w:r>
      <w:r w:rsidRPr="008D19A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В соответствии со ст. 159 Жилищного кодекса Российской Федерации субсидии на оплату жилого помещения и коммунальных услуг предоставляются гражданам в случае, если их расходы на оплату жилого помещения и коммунальных услуг, рассчитанные исходя из размера регионального стандарта нормативной площади жилого помещения (устанавливаются субъектом Российской Федерации),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</w:t>
      </w:r>
      <w:r w:rsidRPr="008D19A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Правом на субсидии обладают: пользователи жилых помещений государственного и муниципального жилищных фондов; наниматели по договорам найма жилых помещений частного жилищного фонда; члены жилищных кооперативов; собственники жилых помещений.</w:t>
      </w:r>
      <w:r w:rsidRPr="008D19A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Субсидии предоставляются органом исполнительной власти субъекта Российской Федерации или управомоченным им учреждением гражданам на основании их заявлений с учетом постоянно проживающих совместно с ними членов их семей.</w:t>
      </w:r>
      <w:r w:rsidRPr="008D19A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 xml:space="preserve">Гражданин может получить субсидию на оплату жилого помещения и коммунальных услуг, если у него нет соответствующей задолженности или если он заключил и (или) выполняет соглашение </w:t>
      </w:r>
      <w:r w:rsidRPr="008D19A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lastRenderedPageBreak/>
        <w:t>по ее погашению</w:t>
      </w:r>
      <w:r w:rsidRPr="008D19A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Федеральным законом от 28.11.2018 № 442-ФЗ «О внесении изменений в статьи 159 и 160 Жилищного кодекса Российской Федерации» указано, что с 01.01.2021 года субсидии не будут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</w:t>
      </w:r>
      <w:r w:rsidRPr="008D19A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Соответствующий орган власти региона (управомоченное им учреждение) будет проверять информацию о наличии задолженности самостоятельно.</w:t>
      </w:r>
      <w:r w:rsidRPr="008D19A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Аналогичные требования с 01.01.2021 года устанавливается в отношении компенсации гражданам расходов на оплату указанных помещений и услуг.</w:t>
      </w:r>
      <w:r w:rsidRPr="008D19A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По истечении 10 дней после даты опубликования поправок регионы смогут устанавливать, что субсидия на оплату помещения и услуг перечисляется напрямую управляющей компании или ресурсоснабжающим организациям.</w:t>
      </w:r>
    </w:p>
    <w:p w14:paraId="3F0B0DF7" w14:textId="77777777" w:rsidR="00233BF2" w:rsidRPr="008D19A4" w:rsidRDefault="00233BF2" w:rsidP="008D19A4"/>
    <w:sectPr w:rsidR="00233BF2" w:rsidRPr="008D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F2"/>
    <w:rsid w:val="00233BF2"/>
    <w:rsid w:val="008D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2D"/>
  <w15:chartTrackingRefBased/>
  <w15:docId w15:val="{767D18B1-FF0A-4DE5-BA6D-B2735D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9A4"/>
    <w:rPr>
      <w:color w:val="0000FF"/>
      <w:u w:val="single"/>
    </w:rPr>
  </w:style>
  <w:style w:type="character" w:customStyle="1" w:styleId="newsitemcategory">
    <w:name w:val="newsitem_category"/>
    <w:basedOn w:val="a0"/>
    <w:rsid w:val="008D19A4"/>
  </w:style>
  <w:style w:type="character" w:customStyle="1" w:styleId="newsitemhits">
    <w:name w:val="newsitem_hits"/>
    <w:basedOn w:val="a0"/>
    <w:rsid w:val="008D19A4"/>
  </w:style>
  <w:style w:type="character" w:customStyle="1" w:styleId="email">
    <w:name w:val="email"/>
    <w:basedOn w:val="a0"/>
    <w:rsid w:val="008D19A4"/>
  </w:style>
  <w:style w:type="character" w:customStyle="1" w:styleId="print">
    <w:name w:val="print"/>
    <w:basedOn w:val="a0"/>
    <w:rsid w:val="008D19A4"/>
  </w:style>
  <w:style w:type="paragraph" w:styleId="a4">
    <w:name w:val="Normal (Web)"/>
    <w:basedOn w:val="a"/>
    <w:uiPriority w:val="99"/>
    <w:semiHidden/>
    <w:unhideWhenUsed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18-v-ugolovno-protsessualnom-kodekse-rossijskoj-federatsii-dalee-upk-rf-poyavilis-normy-ob-uchastii-v-ugolovnom-protsesse-litsa-kotoroe-zaklyuchilo-sdelku-so-sledstvi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2020-09-09T19:49:00Z</dcterms:created>
  <dcterms:modified xsi:type="dcterms:W3CDTF">2020-09-09T19:50:00Z</dcterms:modified>
</cp:coreProperties>
</file>