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9E08" w14:textId="77777777" w:rsidR="00837294" w:rsidRPr="00837294" w:rsidRDefault="00837294" w:rsidP="0083729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837294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Если объект арестован: причины и последствия</w:t>
        </w:r>
      </w:hyperlink>
    </w:p>
    <w:p w14:paraId="792A0D0B" w14:textId="77777777" w:rsidR="00837294" w:rsidRDefault="00837294" w:rsidP="008372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совершении сделок с объектами недвижимости важно предварительно проверить объект недвижимости, который является предметом сделки, на наличие ограничений. Отдельные ограничения права не позволяют совершать сделки с объектами недвижимости, осуществлять отдельные регистрационные действия, в том числе, переход права.</w:t>
      </w:r>
      <w:r>
        <w:rPr>
          <w:rFonts w:ascii="Verdana" w:hAnsi="Verdana"/>
          <w:color w:val="555555"/>
          <w:sz w:val="18"/>
          <w:szCs w:val="18"/>
        </w:rPr>
        <w:br/>
        <w:t>О чем идет речь? – Об арестах.</w:t>
      </w:r>
      <w:r>
        <w:rPr>
          <w:rFonts w:ascii="Verdana" w:hAnsi="Verdana"/>
          <w:color w:val="555555"/>
          <w:sz w:val="18"/>
          <w:szCs w:val="18"/>
        </w:rPr>
        <w:br/>
        <w:t>В процессуальном законодательстве существует такое понятие, как обеспечительные меры, цель которых, если говорить об объектах недвижимости, - обеспечить их сохранность. К примеру, при судебном оспаривании чьих-либо прав на объект недвижимости важно не допустить отчуждение объектов недвижимости, которые являются предметом разбирательства; при рассмотрении дел о банкротстве также важно сохранить объекты должника, на которые впоследствии может быть обращено взыскание.</w:t>
      </w:r>
      <w:r>
        <w:rPr>
          <w:rFonts w:ascii="Verdana" w:hAnsi="Verdana"/>
          <w:color w:val="555555"/>
          <w:sz w:val="18"/>
          <w:szCs w:val="18"/>
        </w:rPr>
        <w:br/>
        <w:t>Наиболее распространенные обеспечительные меры, которые применяются в отношении объектов недвижимости, это наложение ареста на объекты недвижимости и запрещение ответчику и другим лицам совершать определенные действия в отношении объекта недвижимости, который является предметом спора.</w:t>
      </w:r>
      <w:r>
        <w:rPr>
          <w:rFonts w:ascii="Verdana" w:hAnsi="Verdana"/>
          <w:color w:val="555555"/>
          <w:sz w:val="18"/>
          <w:szCs w:val="18"/>
        </w:rPr>
        <w:br/>
        <w:t>Каким же образом сведения о принятии обеспечительных мер в отношении объектов недвижимости попадают в Единый государственный реестр недвижимости? - Федеральным законом «О государственной регистрации недвижимости» установлено, что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имуществом, направляют в орган регистрации прав в срок не более чем три рабочих дня заверенную копию акта о наложении ареста, о запрете совершать определенные действия с недвижимым имуществом, а также заверенную копию акта о снятии ареста или запрета.</w:t>
      </w:r>
      <w:r>
        <w:rPr>
          <w:rFonts w:ascii="Verdana" w:hAnsi="Verdana"/>
          <w:color w:val="555555"/>
          <w:sz w:val="18"/>
          <w:szCs w:val="18"/>
        </w:rPr>
        <w:br/>
        <w:t>То есть, указанные выше ограничения вносятся в Реестр прав, а также исключаются из него только на основании актов, которые направляются в орган регистрации судом либо иным уполномоченным органом, например, службой судебных приставов-исполнителей.</w:t>
      </w:r>
      <w:r>
        <w:rPr>
          <w:rFonts w:ascii="Verdana" w:hAnsi="Verdana"/>
          <w:color w:val="555555"/>
          <w:sz w:val="18"/>
          <w:szCs w:val="18"/>
        </w:rPr>
        <w:br/>
        <w:t>Необходимо понимать, что наличие в Реестре прав записей об аресте или о запрете совершать определенные действия с недвижимым имуществом будет являться основанием для приостановления учетно-регистрационных действий в отношении соответствующего объекта недвижимости. В частности, к примеру, регистрация перехода права при купле-продаже квартиры будет невозможна, если в отношении данной квартиры в Реестре содержатся сведения об аресте или запрете - регистрация будет приостановлена до момента поступления в орган регистрации прав судебного акта или акта уполномоченного органа о снятии ареста или запрета.</w:t>
      </w:r>
      <w:r>
        <w:rPr>
          <w:rFonts w:ascii="Verdana" w:hAnsi="Verdana"/>
          <w:color w:val="555555"/>
          <w:sz w:val="18"/>
          <w:szCs w:val="18"/>
        </w:rPr>
        <w:br/>
        <w:t>Во избежание таких ситуаций рекомендуем использовать сведения Единого государственного реестра недвижимости. А именно, перед совершением учетно-регистрационных действий в отношении объекта недвижимости (перед совершением сделок, перед проведением кадастрового учета) любое заинтересованное лицо вправе обратиться в орган регистрации прав, в том числе через МФЦ либо с использованием портала государственных услуг, с запросом о предоставлении сведений об объекте недвижимости в виде выписки из Единого государственного реестра недвижимости. В выписке об основных характеристиках и зарегистрированных правах на соответствующий объект недвижимости Вы сможете увидеть информацию о наличии либо отсутствии ограничений прав, информацию об арестах (запретах) – если такая информация содержится в Реестре.</w:t>
      </w:r>
    </w:p>
    <w:p w14:paraId="13A0A043" w14:textId="77777777" w:rsidR="00303460" w:rsidRPr="00837294" w:rsidRDefault="00303460" w:rsidP="00837294"/>
    <w:sectPr w:rsidR="00303460" w:rsidRPr="0083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5-esli-ob-ekt-arestovan-prichiny-i-posled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179</cp:revision>
  <dcterms:created xsi:type="dcterms:W3CDTF">2020-09-22T17:44:00Z</dcterms:created>
  <dcterms:modified xsi:type="dcterms:W3CDTF">2020-09-22T19:18:00Z</dcterms:modified>
</cp:coreProperties>
</file>