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82E8" w14:textId="77777777" w:rsidR="00EE7668" w:rsidRPr="00EE7668" w:rsidRDefault="00EE7668" w:rsidP="00EE766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E766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E766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"http://prokuratura.krasnogvard.ru/index.php/314-prokuraturoj-krasnogvardejskogo-rajona-prinesen-protest-na-administrativnyj-reglament-po-ispolneniyu-munitsipalnykh-funktsij" </w:instrText>
      </w:r>
      <w:r w:rsidRPr="00EE766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E766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принесен протест на Административный регламент по исполнению муниципальных функций</w:t>
      </w:r>
      <w:r w:rsidRPr="00EE766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688E189" w14:textId="73429D53" w:rsidR="00EE7668" w:rsidRDefault="00EE7668" w:rsidP="00EE766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C410BA6" w14:textId="77777777" w:rsidR="00EE7668" w:rsidRDefault="00EE7668" w:rsidP="00EE76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правового анализа Административного регламента по исполнению муниципальной функции «Проведение ведомственного муниципального контроля за соблюдением трудового законодательства и иных нормативно-правовых актов, содержащих нормы трудового права в подведомственных организациях администрации МО «Красногвардейский район», утвержденного постановлением главы администрации МО «Красногвардейский район» от 11.12.2015 № 462, установлено его несоответствие с Федеральным законом от26.12.2008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контроля».</w:t>
      </w:r>
      <w:r>
        <w:rPr>
          <w:rFonts w:ascii="Verdana" w:hAnsi="Verdana"/>
          <w:color w:val="555555"/>
          <w:sz w:val="18"/>
          <w:szCs w:val="18"/>
        </w:rPr>
        <w:br/>
        <w:t>Так, Административного регламента администрации МО «Красногвардейский район» предусматривает муниципальный контроль за соблюдением трудового законодательства в подведомственных организациях, который, в силу требований Федерального закона № 294-ФЗ, не относится к государственному и муниципальному контролю.</w:t>
      </w:r>
      <w:r>
        <w:rPr>
          <w:rFonts w:ascii="Verdana" w:hAnsi="Verdana"/>
          <w:color w:val="555555"/>
          <w:sz w:val="18"/>
          <w:szCs w:val="18"/>
        </w:rPr>
        <w:br/>
        <w:t>Принятый в развитие требований Федерального закона № 294-ФЗ приказа Генерального прокурора Российской Федерации от 27.03.2009 № 93 также не предусматривает согласование с органами прокуратуры проведение внеплановых проверок при осуществлении государственным органом ведомственного контроля за соблюдением трудового законодательства в подведомственных организациях.</w:t>
      </w:r>
      <w:r>
        <w:rPr>
          <w:rFonts w:ascii="Verdana" w:hAnsi="Verdana"/>
          <w:color w:val="555555"/>
          <w:sz w:val="18"/>
          <w:szCs w:val="18"/>
        </w:rPr>
        <w:br/>
        <w:t>Изложенное свидетельствует о наличии коррупциогенных факторах – выборочное изменение объема прав, выразившееся в возможности необособленного устранения исключения из общего порядка для организаций по усмотрению органов государственной власти их должностных лиц.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прокуратурой района принесен протест о приведении в соответствие с федеральным законодательством.</w:t>
      </w:r>
    </w:p>
    <w:p w14:paraId="1668D911" w14:textId="77777777" w:rsidR="00EE7668" w:rsidRDefault="00EE7668" w:rsidP="00EE76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4F5C1B18" w14:textId="77777777" w:rsidR="00EE7668" w:rsidRDefault="00EE7668" w:rsidP="00EE76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EE7668" w:rsidRDefault="009F1ACA" w:rsidP="00EE7668"/>
    <w:sectPr w:rsidR="009F1ACA" w:rsidRPr="00EE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77</cp:revision>
  <dcterms:created xsi:type="dcterms:W3CDTF">2020-09-10T18:46:00Z</dcterms:created>
  <dcterms:modified xsi:type="dcterms:W3CDTF">2020-09-10T19:43:00Z</dcterms:modified>
</cp:coreProperties>
</file>