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2C" w:rsidRPr="002C042C" w:rsidRDefault="002C042C" w:rsidP="002C042C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C042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C042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"http://prokuratura.krasnogvard.ru/index.php/713-vneseny-izmeneniya-v-chasti-predostavleniya-lgot-pri-obrashchenii-za-soversheniem-notarialnykh-dejstvij" </w:instrText>
      </w:r>
      <w:r w:rsidRPr="002C042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C042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Внесены изменения в части предоставления льгот при обращении за совершением нотариальных действий</w:t>
      </w:r>
      <w:r w:rsidRPr="002C042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C042C" w:rsidRDefault="002C042C" w:rsidP="002C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C042C" w:rsidRPr="002C042C" w:rsidRDefault="002C042C" w:rsidP="002C04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2C042C" w:rsidRPr="002C042C" w:rsidRDefault="002C042C" w:rsidP="002C042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042C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11.10.2018 № 359-ФЗ «О внесении изменения в статью 333.38 части второй Налогового кодекса Российской Федерации» внесены изменения в части предоставления льгот при обращении за совершением нотариальных действий.</w:t>
      </w:r>
    </w:p>
    <w:p w:rsidR="002C042C" w:rsidRPr="002C042C" w:rsidRDefault="002C042C" w:rsidP="002C042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042C">
        <w:rPr>
          <w:rFonts w:ascii="Verdana" w:eastAsia="Times New Roman" w:hAnsi="Verdana" w:cs="Times New Roman"/>
          <w:color w:val="555555"/>
          <w:sz w:val="18"/>
          <w:szCs w:val="18"/>
        </w:rPr>
        <w:t>С 11.10.2018, от уплаты государственной пошлины за совершение нотариальных действий освобождаются физические лица – за удостоверение сделок по отчуждению недвижимого имущества, расположенного в аварийном и подлежащем сносу доме, в случае, если указанные сделки в соответствии с законодательством Российской Федерации подлежат обязательному нотариальному удостоверению.</w:t>
      </w:r>
    </w:p>
    <w:p w:rsidR="002C042C" w:rsidRPr="002C042C" w:rsidRDefault="002C042C" w:rsidP="002C042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2C042C">
        <w:rPr>
          <w:rFonts w:ascii="Verdana" w:eastAsia="Times New Roman" w:hAnsi="Verdana" w:cs="Times New Roman"/>
          <w:color w:val="555555"/>
          <w:sz w:val="18"/>
          <w:szCs w:val="18"/>
        </w:rPr>
        <w:t>В ранее действовавшей редакции Налогового кодекса РФ, от уплаты государственной пошлины за нотариальное удостоверение сделок по продаже недвижимого имущества, расположенного в аварийном и подлежащем сносу доме, освобождались только несовершеннолетние граждане, граждане, признанные ограниченно дееспособными, владеющие жилыми помещениями на праве собственности, а также физические лица, владеющие жилыми помещениями на праве общей долевой собственности совместно с несовершеннолетними гражданами и гражданами, признанными ограниченно</w:t>
      </w:r>
      <w:proofErr w:type="gramEnd"/>
      <w:r w:rsidRPr="002C042C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дееспособными.</w:t>
      </w:r>
    </w:p>
    <w:p w:rsidR="002C042C" w:rsidRPr="002C042C" w:rsidRDefault="002C042C" w:rsidP="002C042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C042C">
        <w:rPr>
          <w:rFonts w:ascii="Verdana" w:eastAsia="Times New Roman" w:hAnsi="Verdana" w:cs="Times New Roman"/>
          <w:color w:val="555555"/>
          <w:sz w:val="18"/>
          <w:szCs w:val="18"/>
        </w:rPr>
        <w:t>Внесенными изменениями расширена категория лиц</w:t>
      </w:r>
      <w:proofErr w:type="gramStart"/>
      <w:r w:rsidRPr="002C042C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  <w:proofErr w:type="gramEnd"/>
      <w:r w:rsidRPr="002C042C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2C042C">
        <w:rPr>
          <w:rFonts w:ascii="Verdana" w:eastAsia="Times New Roman" w:hAnsi="Verdana" w:cs="Times New Roman"/>
          <w:color w:val="555555"/>
          <w:sz w:val="18"/>
          <w:szCs w:val="18"/>
        </w:rPr>
        <w:t>и</w:t>
      </w:r>
      <w:proofErr w:type="gramEnd"/>
      <w:r w:rsidRPr="002C042C">
        <w:rPr>
          <w:rFonts w:ascii="Verdana" w:eastAsia="Times New Roman" w:hAnsi="Verdana" w:cs="Times New Roman"/>
          <w:color w:val="555555"/>
          <w:sz w:val="18"/>
          <w:szCs w:val="18"/>
        </w:rPr>
        <w:t>меющих льготы при реализации недвижимого имущества, расположенного в аварийном и подлежащем сносе доме.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2C"/>
    <w:rsid w:val="002C042C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042C"/>
    <w:rPr>
      <w:color w:val="0000FF"/>
      <w:u w:val="single"/>
    </w:rPr>
  </w:style>
  <w:style w:type="character" w:customStyle="1" w:styleId="newsitemcategory">
    <w:name w:val="newsitem_category"/>
    <w:basedOn w:val="a0"/>
    <w:rsid w:val="002C042C"/>
  </w:style>
  <w:style w:type="character" w:customStyle="1" w:styleId="newsitemhits">
    <w:name w:val="newsitem_hits"/>
    <w:basedOn w:val="a0"/>
    <w:rsid w:val="002C042C"/>
  </w:style>
  <w:style w:type="character" w:customStyle="1" w:styleId="email">
    <w:name w:val="email"/>
    <w:basedOn w:val="a0"/>
    <w:rsid w:val="002C042C"/>
  </w:style>
  <w:style w:type="character" w:customStyle="1" w:styleId="print">
    <w:name w:val="print"/>
    <w:basedOn w:val="a0"/>
    <w:rsid w:val="002C042C"/>
  </w:style>
  <w:style w:type="paragraph" w:styleId="a4">
    <w:name w:val="Normal (Web)"/>
    <w:basedOn w:val="a"/>
    <w:uiPriority w:val="99"/>
    <w:semiHidden/>
    <w:unhideWhenUsed/>
    <w:rsid w:val="002C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042C"/>
    <w:rPr>
      <w:color w:val="0000FF"/>
      <w:u w:val="single"/>
    </w:rPr>
  </w:style>
  <w:style w:type="character" w:customStyle="1" w:styleId="newsitemcategory">
    <w:name w:val="newsitem_category"/>
    <w:basedOn w:val="a0"/>
    <w:rsid w:val="002C042C"/>
  </w:style>
  <w:style w:type="character" w:customStyle="1" w:styleId="newsitemhits">
    <w:name w:val="newsitem_hits"/>
    <w:basedOn w:val="a0"/>
    <w:rsid w:val="002C042C"/>
  </w:style>
  <w:style w:type="character" w:customStyle="1" w:styleId="email">
    <w:name w:val="email"/>
    <w:basedOn w:val="a0"/>
    <w:rsid w:val="002C042C"/>
  </w:style>
  <w:style w:type="character" w:customStyle="1" w:styleId="print">
    <w:name w:val="print"/>
    <w:basedOn w:val="a0"/>
    <w:rsid w:val="002C042C"/>
  </w:style>
  <w:style w:type="paragraph" w:styleId="a4">
    <w:name w:val="Normal (Web)"/>
    <w:basedOn w:val="a"/>
    <w:uiPriority w:val="99"/>
    <w:semiHidden/>
    <w:unhideWhenUsed/>
    <w:rsid w:val="002C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2020-09-11T02:46:00Z</dcterms:created>
  <dcterms:modified xsi:type="dcterms:W3CDTF">2020-09-11T02:46:00Z</dcterms:modified>
</cp:coreProperties>
</file>