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E264A" w14:textId="77777777" w:rsidR="00EB3251" w:rsidRPr="00EB3251" w:rsidRDefault="00EB3251" w:rsidP="00EB3251">
      <w:pPr>
        <w:pStyle w:val="1"/>
        <w:shd w:val="clear" w:color="auto" w:fill="FFFFFF"/>
        <w:spacing w:before="75" w:beforeAutospacing="0" w:after="60" w:afterAutospacing="0" w:line="360" w:lineRule="atLeast"/>
        <w:rPr>
          <w:rFonts w:ascii="Tahoma" w:hAnsi="Tahoma" w:cs="Tahoma"/>
          <w:b w:val="0"/>
          <w:bCs w:val="0"/>
          <w:color w:val="222222"/>
          <w:sz w:val="27"/>
          <w:szCs w:val="27"/>
        </w:rPr>
      </w:pPr>
      <w:r w:rsidRPr="00EB3251">
        <w:rPr>
          <w:rFonts w:ascii="Tahoma" w:hAnsi="Tahoma" w:cs="Tahoma"/>
          <w:b w:val="0"/>
          <w:bCs w:val="0"/>
          <w:color w:val="222222"/>
          <w:sz w:val="27"/>
          <w:szCs w:val="27"/>
        </w:rPr>
        <w:fldChar w:fldCharType="begin"/>
      </w:r>
      <w:r w:rsidRPr="00EB3251">
        <w:rPr>
          <w:rFonts w:ascii="Tahoma" w:hAnsi="Tahoma" w:cs="Tahoma"/>
          <w:b w:val="0"/>
          <w:bCs w:val="0"/>
          <w:color w:val="222222"/>
          <w:sz w:val="27"/>
          <w:szCs w:val="27"/>
        </w:rPr>
        <w:instrText xml:space="preserve"> HYPERLINK "http://kadastr.krasnogvard.ru/index.php/739-866" </w:instrText>
      </w:r>
      <w:r w:rsidRPr="00EB3251">
        <w:rPr>
          <w:rFonts w:ascii="Tahoma" w:hAnsi="Tahoma" w:cs="Tahoma"/>
          <w:b w:val="0"/>
          <w:bCs w:val="0"/>
          <w:color w:val="222222"/>
          <w:sz w:val="27"/>
          <w:szCs w:val="27"/>
        </w:rPr>
        <w:fldChar w:fldCharType="separate"/>
      </w:r>
      <w:r w:rsidRPr="00EB3251">
        <w:rPr>
          <w:rStyle w:val="a3"/>
          <w:rFonts w:ascii="Tahoma" w:hAnsi="Tahoma" w:cs="Tahoma"/>
          <w:b w:val="0"/>
          <w:bCs w:val="0"/>
          <w:color w:val="222222"/>
          <w:sz w:val="27"/>
          <w:szCs w:val="27"/>
          <w:u w:val="none"/>
        </w:rPr>
        <w:t>Информация</w:t>
      </w:r>
      <w:r w:rsidRPr="00EB3251">
        <w:rPr>
          <w:rFonts w:ascii="Tahoma" w:hAnsi="Tahoma" w:cs="Tahoma"/>
          <w:b w:val="0"/>
          <w:bCs w:val="0"/>
          <w:color w:val="222222"/>
          <w:sz w:val="27"/>
          <w:szCs w:val="27"/>
        </w:rPr>
        <w:fldChar w:fldCharType="end"/>
      </w:r>
    </w:p>
    <w:p w14:paraId="0A1197DC" w14:textId="77777777" w:rsidR="00EB3251" w:rsidRDefault="00EB3251" w:rsidP="00EB3251">
      <w:pPr>
        <w:pStyle w:val="a4"/>
        <w:shd w:val="clear" w:color="auto" w:fill="FFFFFF"/>
        <w:spacing w:before="120" w:beforeAutospacing="0" w:after="120" w:afterAutospacing="0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color w:val="555555"/>
          <w:sz w:val="18"/>
          <w:szCs w:val="18"/>
        </w:rPr>
        <w:t>В 2020 году на территории Республики Адыгея будет проведена государственная кадастровая оценка земельных участков в составе следующих категорий земель:</w:t>
      </w:r>
      <w:r>
        <w:rPr>
          <w:rFonts w:ascii="Verdana" w:hAnsi="Verdana"/>
          <w:color w:val="555555"/>
          <w:sz w:val="18"/>
          <w:szCs w:val="18"/>
        </w:rPr>
        <w:br/>
        <w:t>-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</w:t>
      </w:r>
      <w:r>
        <w:rPr>
          <w:rFonts w:ascii="Verdana" w:hAnsi="Verdana"/>
          <w:color w:val="555555"/>
          <w:sz w:val="18"/>
          <w:szCs w:val="18"/>
        </w:rPr>
        <w:br/>
        <w:t>- сельскохозяйственного назначения, в том числе земли садоводческих, огороднических и дачных объединений;</w:t>
      </w:r>
      <w:r>
        <w:rPr>
          <w:rFonts w:ascii="Verdana" w:hAnsi="Verdana"/>
          <w:color w:val="555555"/>
          <w:sz w:val="18"/>
          <w:szCs w:val="18"/>
        </w:rPr>
        <w:br/>
        <w:t>- особо охраняемых территорий и объектов.</w:t>
      </w:r>
      <w:r>
        <w:rPr>
          <w:rFonts w:ascii="Verdana" w:hAnsi="Verdana"/>
          <w:color w:val="555555"/>
          <w:sz w:val="18"/>
          <w:szCs w:val="18"/>
        </w:rPr>
        <w:br/>
        <w:t>Адыгейский республиканский центр государственной кадастровой оценки в 2019 году проводит подготовительные работы к проведению государственной кадастровой оценки. Подготовительные работы включают в себя сбор, обработку и анализ информации, необходимой для определения кадастровой стоимости, то есть выявление несоответствий видов разрешенного использования, категорий земель и других характеристик, влияющих на кадастровую стоимость объектов недвижимости.</w:t>
      </w:r>
      <w:r>
        <w:rPr>
          <w:rFonts w:ascii="Verdana" w:hAnsi="Verdana"/>
          <w:color w:val="555555"/>
          <w:sz w:val="18"/>
          <w:szCs w:val="18"/>
        </w:rPr>
        <w:br/>
        <w:t>Кто как не владельцы объектов недвижимости располагают наиболее точными сведениями о характеристиках принадлежащих им объектов! Федеральным Законом «О государственной кадастровой оценке» № 237 от 03.07.2016 предусмотрено право правообладателей объектов недвижимости на этапе подготовки к проведению государственной кадастровой оценки предоставить исчерпывающие (недостающие, уточняющие) сведения о характеристиках своих объектов недвижимости.</w:t>
      </w:r>
      <w:r>
        <w:rPr>
          <w:rFonts w:ascii="Verdana" w:hAnsi="Verdana"/>
          <w:color w:val="555555"/>
          <w:sz w:val="18"/>
          <w:szCs w:val="18"/>
        </w:rPr>
        <w:br/>
        <w:t>Чтобы воспользоваться этим правом необходимо подать декларацию о характеристиках объекта недвижимости следующими способами:</w:t>
      </w:r>
      <w:r>
        <w:rPr>
          <w:rFonts w:ascii="Verdana" w:hAnsi="Verdana"/>
          <w:color w:val="555555"/>
          <w:sz w:val="18"/>
          <w:szCs w:val="18"/>
        </w:rPr>
        <w:br/>
        <w:t xml:space="preserve">1. При личном обращении в Адыгейский республиканский центр </w:t>
      </w:r>
      <w:proofErr w:type="gramStart"/>
      <w:r>
        <w:rPr>
          <w:rFonts w:ascii="Verdana" w:hAnsi="Verdana"/>
          <w:color w:val="555555"/>
          <w:sz w:val="18"/>
          <w:szCs w:val="18"/>
        </w:rPr>
        <w:t>государственной кадастровой оценки</w:t>
      </w:r>
      <w:proofErr w:type="gramEnd"/>
      <w:r>
        <w:rPr>
          <w:rFonts w:ascii="Verdana" w:hAnsi="Verdana"/>
          <w:color w:val="555555"/>
          <w:sz w:val="18"/>
          <w:szCs w:val="18"/>
        </w:rPr>
        <w:t xml:space="preserve"> расположенный по адресу: 385000, Республика Адыгея, </w:t>
      </w:r>
      <w:proofErr w:type="spellStart"/>
      <w:r>
        <w:rPr>
          <w:rFonts w:ascii="Verdana" w:hAnsi="Verdana"/>
          <w:color w:val="555555"/>
          <w:sz w:val="18"/>
          <w:szCs w:val="18"/>
        </w:rPr>
        <w:t>г.Майкоп</w:t>
      </w:r>
      <w:proofErr w:type="spellEnd"/>
      <w:r>
        <w:rPr>
          <w:rFonts w:ascii="Verdana" w:hAnsi="Verdana"/>
          <w:color w:val="555555"/>
          <w:sz w:val="18"/>
          <w:szCs w:val="18"/>
        </w:rPr>
        <w:t>, ул. Краснооктябрьская, д.12 (кабинет 6);</w:t>
      </w:r>
      <w:r>
        <w:rPr>
          <w:rFonts w:ascii="Verdana" w:hAnsi="Verdana"/>
          <w:color w:val="555555"/>
          <w:sz w:val="18"/>
          <w:szCs w:val="18"/>
        </w:rPr>
        <w:br/>
        <w:t>2. В бумажном виде почтовым отправлением по адресу: 385000, Республика Адыгея, г. Майкоп, ул. Краснооктябрьская, д.12 (кабинет 6);</w:t>
      </w:r>
      <w:r>
        <w:rPr>
          <w:rFonts w:ascii="Verdana" w:hAnsi="Verdana"/>
          <w:color w:val="555555"/>
          <w:sz w:val="18"/>
          <w:szCs w:val="18"/>
        </w:rPr>
        <w:br/>
        <w:t>3. В форме электронного документа, заверенного электронной подписью, на электронный адрес: </w:t>
      </w:r>
      <w:hyperlink r:id="rId4" w:history="1">
        <w:r>
          <w:rPr>
            <w:rStyle w:val="a3"/>
            <w:rFonts w:ascii="Verdana" w:hAnsi="Verdana"/>
            <w:color w:val="000000"/>
            <w:sz w:val="18"/>
            <w:szCs w:val="18"/>
          </w:rPr>
          <w:t>adyg.gko@mail.ru</w:t>
        </w:r>
      </w:hyperlink>
      <w:r>
        <w:rPr>
          <w:rFonts w:ascii="Verdana" w:hAnsi="Verdana"/>
          <w:color w:val="555555"/>
          <w:sz w:val="18"/>
          <w:szCs w:val="18"/>
        </w:rPr>
        <w:t>. Декларации, направленные в форме электронного документа,  не заверенные электронной  подписью</w:t>
      </w:r>
      <w:r>
        <w:rPr>
          <w:rFonts w:ascii="Verdana" w:hAnsi="Verdana"/>
          <w:color w:val="555555"/>
          <w:sz w:val="18"/>
          <w:szCs w:val="18"/>
        </w:rPr>
        <w:br/>
        <w:t>к рассмотрению не принимаются.</w:t>
      </w:r>
      <w:r>
        <w:rPr>
          <w:rFonts w:ascii="Verdana" w:hAnsi="Verdana"/>
          <w:color w:val="555555"/>
          <w:sz w:val="18"/>
          <w:szCs w:val="18"/>
        </w:rPr>
        <w:br/>
        <w:t>С формой декларации о характеристиках объектов недвижимости можно ознакомиться на официальном сайте Комитета Республики Адыгея по имущественным отношениям.</w:t>
      </w:r>
      <w:r>
        <w:rPr>
          <w:rFonts w:ascii="Verdana" w:hAnsi="Verdana"/>
          <w:color w:val="555555"/>
          <w:sz w:val="18"/>
          <w:szCs w:val="18"/>
        </w:rPr>
        <w:br/>
        <w:t>Адыгейский республиканский центр государственной кадастровой оценки обращается к правообладателям объектов недвижимости, Ваша, активная позиция напрямую влияет на правильный расчет кадастровой стоимости!!!</w:t>
      </w:r>
      <w:r>
        <w:rPr>
          <w:rFonts w:ascii="Verdana" w:hAnsi="Verdana"/>
          <w:color w:val="555555"/>
          <w:sz w:val="18"/>
          <w:szCs w:val="18"/>
        </w:rPr>
        <w:br/>
        <w:t>Подробную информацию Вы можете получить по телефону 8 (8772) 52-21-57</w:t>
      </w:r>
    </w:p>
    <w:p w14:paraId="13A0A043" w14:textId="77777777" w:rsidR="00303460" w:rsidRPr="00EB3251" w:rsidRDefault="00303460" w:rsidP="00EB3251"/>
    <w:sectPr w:rsidR="00303460" w:rsidRPr="00EB3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460"/>
    <w:rsid w:val="000022DD"/>
    <w:rsid w:val="00016880"/>
    <w:rsid w:val="00026D08"/>
    <w:rsid w:val="00027031"/>
    <w:rsid w:val="00027B41"/>
    <w:rsid w:val="000364D3"/>
    <w:rsid w:val="000432F5"/>
    <w:rsid w:val="000529FE"/>
    <w:rsid w:val="00063712"/>
    <w:rsid w:val="000C7C72"/>
    <w:rsid w:val="000D67C7"/>
    <w:rsid w:val="000F1FED"/>
    <w:rsid w:val="000F42CB"/>
    <w:rsid w:val="001215C3"/>
    <w:rsid w:val="0013311B"/>
    <w:rsid w:val="00137D3F"/>
    <w:rsid w:val="001435AC"/>
    <w:rsid w:val="0016385E"/>
    <w:rsid w:val="00172F68"/>
    <w:rsid w:val="00177671"/>
    <w:rsid w:val="0019117B"/>
    <w:rsid w:val="001E2DE5"/>
    <w:rsid w:val="001E4486"/>
    <w:rsid w:val="001E630F"/>
    <w:rsid w:val="001F6273"/>
    <w:rsid w:val="002037C6"/>
    <w:rsid w:val="00246AF5"/>
    <w:rsid w:val="00262DAE"/>
    <w:rsid w:val="0027757B"/>
    <w:rsid w:val="002E14ED"/>
    <w:rsid w:val="00303460"/>
    <w:rsid w:val="0031633F"/>
    <w:rsid w:val="00334686"/>
    <w:rsid w:val="00334B6D"/>
    <w:rsid w:val="00357EB8"/>
    <w:rsid w:val="003B17C7"/>
    <w:rsid w:val="003D39AB"/>
    <w:rsid w:val="003E50FE"/>
    <w:rsid w:val="003F54E5"/>
    <w:rsid w:val="0041059A"/>
    <w:rsid w:val="004329DD"/>
    <w:rsid w:val="00437D8E"/>
    <w:rsid w:val="004459AF"/>
    <w:rsid w:val="00451178"/>
    <w:rsid w:val="0049052B"/>
    <w:rsid w:val="0049140F"/>
    <w:rsid w:val="004C4800"/>
    <w:rsid w:val="004F2546"/>
    <w:rsid w:val="00515A82"/>
    <w:rsid w:val="00523151"/>
    <w:rsid w:val="0052774C"/>
    <w:rsid w:val="0053225B"/>
    <w:rsid w:val="00553E2D"/>
    <w:rsid w:val="0058682D"/>
    <w:rsid w:val="005942D8"/>
    <w:rsid w:val="005C577A"/>
    <w:rsid w:val="005D6498"/>
    <w:rsid w:val="005F3C4C"/>
    <w:rsid w:val="0062296C"/>
    <w:rsid w:val="006510B4"/>
    <w:rsid w:val="00673697"/>
    <w:rsid w:val="00674F60"/>
    <w:rsid w:val="00696F39"/>
    <w:rsid w:val="006A18F1"/>
    <w:rsid w:val="006C2BF0"/>
    <w:rsid w:val="006C2FA1"/>
    <w:rsid w:val="006E5619"/>
    <w:rsid w:val="006F12E6"/>
    <w:rsid w:val="007040C0"/>
    <w:rsid w:val="00716820"/>
    <w:rsid w:val="00717639"/>
    <w:rsid w:val="00753FC2"/>
    <w:rsid w:val="007A6EC4"/>
    <w:rsid w:val="007D216B"/>
    <w:rsid w:val="007E3D0E"/>
    <w:rsid w:val="00834DCA"/>
    <w:rsid w:val="008E3178"/>
    <w:rsid w:val="00932F06"/>
    <w:rsid w:val="009836B1"/>
    <w:rsid w:val="009837E7"/>
    <w:rsid w:val="00991090"/>
    <w:rsid w:val="009B2336"/>
    <w:rsid w:val="009B3A9C"/>
    <w:rsid w:val="009F13E1"/>
    <w:rsid w:val="009F51A9"/>
    <w:rsid w:val="00A114CD"/>
    <w:rsid w:val="00A24972"/>
    <w:rsid w:val="00A31043"/>
    <w:rsid w:val="00A859A9"/>
    <w:rsid w:val="00A87738"/>
    <w:rsid w:val="00AA3B3F"/>
    <w:rsid w:val="00B0080C"/>
    <w:rsid w:val="00B04EB6"/>
    <w:rsid w:val="00B13E43"/>
    <w:rsid w:val="00B2258A"/>
    <w:rsid w:val="00B92D06"/>
    <w:rsid w:val="00B95675"/>
    <w:rsid w:val="00BA5780"/>
    <w:rsid w:val="00BB654D"/>
    <w:rsid w:val="00BD00AA"/>
    <w:rsid w:val="00BD4917"/>
    <w:rsid w:val="00C12F6B"/>
    <w:rsid w:val="00C16326"/>
    <w:rsid w:val="00C275A4"/>
    <w:rsid w:val="00C40D09"/>
    <w:rsid w:val="00C6681D"/>
    <w:rsid w:val="00C75191"/>
    <w:rsid w:val="00C7791F"/>
    <w:rsid w:val="00C90233"/>
    <w:rsid w:val="00C96611"/>
    <w:rsid w:val="00CA2B17"/>
    <w:rsid w:val="00CB46D2"/>
    <w:rsid w:val="00CE1209"/>
    <w:rsid w:val="00CF3975"/>
    <w:rsid w:val="00CF42D5"/>
    <w:rsid w:val="00D06B6B"/>
    <w:rsid w:val="00D86B46"/>
    <w:rsid w:val="00DC0758"/>
    <w:rsid w:val="00DC134E"/>
    <w:rsid w:val="00DD26DE"/>
    <w:rsid w:val="00DE3569"/>
    <w:rsid w:val="00E17C13"/>
    <w:rsid w:val="00E7148D"/>
    <w:rsid w:val="00E75FBD"/>
    <w:rsid w:val="00E8098C"/>
    <w:rsid w:val="00EB092D"/>
    <w:rsid w:val="00EB11AA"/>
    <w:rsid w:val="00EB3251"/>
    <w:rsid w:val="00EF5DDD"/>
    <w:rsid w:val="00F052EB"/>
    <w:rsid w:val="00F774BF"/>
    <w:rsid w:val="00F9424E"/>
    <w:rsid w:val="00F952AD"/>
    <w:rsid w:val="00FC4A2E"/>
    <w:rsid w:val="00FD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4B34F"/>
  <w15:chartTrackingRefBased/>
  <w15:docId w15:val="{1C09750C-842C-433C-ADA2-605BDBCA7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12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10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2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E1209"/>
    <w:rPr>
      <w:color w:val="0000FF"/>
      <w:u w:val="single"/>
    </w:rPr>
  </w:style>
  <w:style w:type="character" w:customStyle="1" w:styleId="newsitemhits">
    <w:name w:val="newsitem_hits"/>
    <w:basedOn w:val="a0"/>
    <w:rsid w:val="00CE1209"/>
  </w:style>
  <w:style w:type="character" w:customStyle="1" w:styleId="email">
    <w:name w:val="email"/>
    <w:basedOn w:val="a0"/>
    <w:rsid w:val="00CE1209"/>
  </w:style>
  <w:style w:type="character" w:customStyle="1" w:styleId="print">
    <w:name w:val="print"/>
    <w:basedOn w:val="a0"/>
    <w:rsid w:val="00CE1209"/>
  </w:style>
  <w:style w:type="paragraph" w:styleId="a4">
    <w:name w:val="Normal (Web)"/>
    <w:basedOn w:val="a"/>
    <w:uiPriority w:val="99"/>
    <w:semiHidden/>
    <w:unhideWhenUsed/>
    <w:rsid w:val="00CE1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53E2D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6510B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3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0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0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1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5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86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6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2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7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6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6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2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6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8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0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96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3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59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57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0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1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9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2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2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0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7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8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3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3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8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86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0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3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2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37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2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3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6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0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3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1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4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9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7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9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2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03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7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6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8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9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0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6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6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9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7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0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9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6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1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1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4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3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36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0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5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06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0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3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6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1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9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32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79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24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08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73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823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8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4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8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1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8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6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6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4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7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9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5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0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0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2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2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1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2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5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4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81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7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3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0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8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6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3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5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4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95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8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3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61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0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0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3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yg.g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393</Words>
  <Characters>2243</Characters>
  <Application>Microsoft Office Word</Application>
  <DocSecurity>0</DocSecurity>
  <Lines>18</Lines>
  <Paragraphs>5</Paragraphs>
  <ScaleCrop>false</ScaleCrop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Парыгин</dc:creator>
  <cp:keywords/>
  <dc:description/>
  <cp:lastModifiedBy>Алексей Парыгин</cp:lastModifiedBy>
  <cp:revision>135</cp:revision>
  <dcterms:created xsi:type="dcterms:W3CDTF">2020-09-22T17:44:00Z</dcterms:created>
  <dcterms:modified xsi:type="dcterms:W3CDTF">2020-09-22T18:57:00Z</dcterms:modified>
</cp:coreProperties>
</file>