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8B09" w14:textId="77777777" w:rsidR="005E252C" w:rsidRPr="005E252C" w:rsidRDefault="005E252C" w:rsidP="005E252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5E252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5E252C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"http://upfr.abalash.ru/index.php/492-sotrudnitsy-otdeleniya-pfr-po-respublike-adygeya-oderzhali-pobedu-v-volejbolnom-matche-so-schetom-3-1" </w:instrText>
      </w:r>
      <w:r w:rsidRPr="005E252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5E252C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Сотрудницы Отделения ПФР по Республике Адыгея одержали победу в волейбольном матче со счетом 3:1</w:t>
      </w:r>
      <w:r w:rsidRPr="005E252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7F96E66C" w14:textId="77777777" w:rsidR="005E252C" w:rsidRDefault="005E252C" w:rsidP="005E252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26 января 2020 года в зале Адыгейского государственного университета состоялся самый ожидаемый матч VI открытого чемпионата г. Майкопа и Республики Адыгея по волейболу - между командами Отделения Пенсионного фонда РФ по Республике Адыгея и Майкопского государственного технологического университета.</w:t>
      </w:r>
      <w:r>
        <w:rPr>
          <w:rFonts w:ascii="Arial" w:hAnsi="Arial" w:cs="Arial"/>
          <w:color w:val="555555"/>
          <w:sz w:val="18"/>
          <w:szCs w:val="18"/>
        </w:rPr>
        <w:br/>
        <w:t>Игра выдалась очень захватывающей. В этом матче команды показали результаты своих упорных тренировок.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Первая партия для команды ПФР вышла неудачной. Два основных нападающих игрока получили травмы, в связи с чем нарушился темп игры, и подопечные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Аскарбия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Кулова проиграли со счетом 16:25.</w:t>
      </w:r>
      <w:r>
        <w:rPr>
          <w:rFonts w:ascii="Arial" w:hAnsi="Arial" w:cs="Arial"/>
          <w:color w:val="555555"/>
          <w:sz w:val="18"/>
          <w:szCs w:val="18"/>
        </w:rPr>
        <w:br/>
        <w:t>Во второй партии представительницы Пенсионного фонда смогли собраться и отыгрались со счетом 25:15.</w:t>
      </w:r>
      <w:r>
        <w:rPr>
          <w:rFonts w:ascii="Arial" w:hAnsi="Arial" w:cs="Arial"/>
          <w:color w:val="555555"/>
          <w:sz w:val="18"/>
          <w:szCs w:val="18"/>
        </w:rPr>
        <w:br/>
        <w:t>В третьей партии состоялась основная борьба. Соперники не уступали друг другу. Борьба велась за каждый мяч. Напряжение росло. Партию выиграла более опытная команда Пенсионного фонда со счетом 25:22.</w:t>
      </w:r>
      <w:r>
        <w:rPr>
          <w:rFonts w:ascii="Arial" w:hAnsi="Arial" w:cs="Arial"/>
          <w:color w:val="555555"/>
          <w:sz w:val="18"/>
          <w:szCs w:val="18"/>
        </w:rPr>
        <w:br/>
        <w:t>С самого начала заключительной, четвертой, партии команда ОПФР контролировала ход игры. Сотрудницы Пенсионного фонда сумели удержать лидерство до конца. Как итог – победа со счетом 25:23.</w:t>
      </w:r>
      <w:r>
        <w:rPr>
          <w:rFonts w:ascii="Arial" w:hAnsi="Arial" w:cs="Arial"/>
          <w:color w:val="555555"/>
          <w:sz w:val="18"/>
          <w:szCs w:val="18"/>
        </w:rPr>
        <w:br/>
        <w:t>Победу в тяжелом матче одержала команда регионального Отделения Пенсионного фонда со счетом 3:1.</w:t>
      </w:r>
    </w:p>
    <w:p w14:paraId="5B12AB87" w14:textId="77777777" w:rsidR="005E252C" w:rsidRDefault="005E252C" w:rsidP="005E252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5E252C" w:rsidRDefault="00083AC3" w:rsidP="005E252C"/>
    <w:sectPr w:rsidR="00083AC3" w:rsidRPr="005E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827E3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C610B"/>
    <w:rsid w:val="005E252C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40</cp:revision>
  <dcterms:created xsi:type="dcterms:W3CDTF">2020-10-04T18:31:00Z</dcterms:created>
  <dcterms:modified xsi:type="dcterms:W3CDTF">2020-10-04T18:54:00Z</dcterms:modified>
</cp:coreProperties>
</file>