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76" w:rsidRPr="00AF2D76" w:rsidRDefault="00AF2D76" w:rsidP="00AF2D76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AF2D7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AF2D7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"http://prokuratura.krasnogvard.ru/index.php/618-v-ugolovno-protsessualnom-kodekse-rossijskoj-federatsii-dalee-upk-rf-poyavilis-normy-ob-uchastii-v-ugolovnom-protsesse-litsa-kotoroe-zaklyuchilo-sdelku-so-sledstviem" </w:instrText>
      </w:r>
      <w:r w:rsidRPr="00AF2D7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AF2D7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 Уголовно-процессуальном кодексе Российской Федерации (далее - УПК РФ) появились нормы об участии в уголовном процессе лица, которое заключило сделку со следствием</w:t>
      </w:r>
      <w:r w:rsidRPr="00AF2D7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AF2D76" w:rsidRDefault="00AF2D76" w:rsidP="00AF2D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AF2D76" w:rsidRPr="00AF2D76" w:rsidRDefault="00AF2D76" w:rsidP="00AF2D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AF2D76" w:rsidRPr="00AF2D76" w:rsidRDefault="00AF2D76" w:rsidP="00AF2D7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t>Досудебное соглашение о сотрудничестве представляет собой соглашение между сторонами обвинения и защиты, где указанные стороны согласовывают условия ответственности подозреваемого или обвиняемого в зависимости от его действий после возбуждения уголовного дела или предъявления обвинения.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t>В случае заключения досудебного соглашения о сотрудничестве при наличии явки с повинной, активного способствования раскрытию и расследованию преступлений, изобличению и уголовному преследованию других соучастников преступления, розыску имущества, добытого в результате преступления, и отсутствии отягчающих обстоятельств срок или размер назначенного наказания не могут превышать половины максимального срока или размера наиболее строгого вида наказания, предусмотренного Уголовным кодексом Российской Федерации (далее – УК РФ</w:t>
      </w:r>
      <w:proofErr w:type="gramEnd"/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t>) за данное преступление.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br/>
        <w:t>Федеральным законом от 30.10.2018 № 376-ФЗ «О внесении изменений в Уголовно-процессуальный кодекс Российской Федерации» УПК РФ дополнен нормами об участии лица, в отношении которого уголовное дело выделено в самостоятельное производство, в связи с заключением с ним досудебного соглашения о сотрудничестве, в процессуальных действиях в отношении соучастников преступления.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br/>
        <w:t>Так, в соответствии со статьей 56.1 УПК РФ под лицом, в отношении которого уголовное дело выделено в отдельное производство в связи с заключением с ним досудебного соглашения о сотрудничестве понимается участник уголовного судопроизводства, привлекаемый к участию в процессуальных действиях по уголовному делу в отношении соучастников преступления.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br/>
        <w:t>Определен также статус этого лица, порядок его допроса, оглашения показаний в ходе судебного разбирательства.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br/>
        <w:t>Лицо, в отношении которого уголовное дело выделено в отдельное производство в связи с заключением с ним досудебного соглашения о сотрудничестве, наделяется правами, предусмотренными ч. 4 ст. 56 УПК РФ, то есть правами свидетеля.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br/>
        <w:t>Также лицо, в отношении которого уголовное дело выделено в отдельное производство в связи с заключением с ним досудебного соглашения о сотрудничестве, не вправе: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br/>
        <w:t>1) уклоняться от явки по вызовам следователя или в суд, иначе может быть подвергнут приводу;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br/>
        <w:t>2) разглашать данные предварительного расследования, ставшие ему известными в связи с участием в производстве по уголовному делу в отношении соучастников преступления, если он был об этом заранее предупрежден в порядке, установленном статьей УПК РФ.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br/>
        <w:t>Кроме того, лицо, в отношении которого уголовное дело выделено в отдельное производство в связи с заключением с ним досудебного соглашения о сотрудничестве, не предупреждается об ответственности за дачу заведомо ложных показаний либо отказ от дачи показаний в соответствии со статьями 307 и 308 Уголовного кодекса Российской Федерации.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t>Стоит отметить, что перед допросом судья устанавливает личность лица, в отношении которого уголовное дело выделено в отдельное производство в связи с заключением с ним досудебного соглашения о сотрудничестве, выясняет его отношение к подсудимому и потерпевшему, разъясняет ему права и обязанности, предусмотренные статьей 56.1 УПК РФ, предупреждает о последствиях несоблюдения им условий и невыполнения обязательств, предусмотренных досудебным соглашением о сотрудничестве, в</w:t>
      </w:r>
      <w:proofErr w:type="gramEnd"/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t xml:space="preserve"> том числе в случае умышленного сообщения ложных сведений или умышленного сокрытия каких-либо существенных сведений.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br/>
        <w:t>Внесены изменения в Жилищный кодекс Российской Федерации в части предоставления субсидий и компенсаций гражданам на оплату жилья и коммунальных услуг.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со ст. 159 Жилищного кодекса Российской Федерации субсидии на оплату жилого помещения и коммунальных услуг предоставляются гражданам в случае, если их расходы на оплату жилого помещения и коммунальных услуг, рассчитанные исходя из размера регионального стандарта нормативной площади жилого помещения (устанавливаются субъектом Российской Федерации), превышают величину, соответствующую максимально допустимой доле расходов граждан на оплату жилого помещения и коммунальных услуг</w:t>
      </w:r>
      <w:proofErr w:type="gramEnd"/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совокупном доходе семьи.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br/>
        <w:t>Правом на субсидии обладают: пользователи жилых помещений государственного и муниципального жилищных фондов; наниматели по договорам найма жилых помещений частного жилищного фонда; члены жилищных кооперативов; собственники жилых помещений.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Субсидии предоставляются органом исполнительной власти субъекта Российской Федерации или </w:t>
      </w:r>
      <w:proofErr w:type="spellStart"/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t>управомоченным</w:t>
      </w:r>
      <w:proofErr w:type="spellEnd"/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t xml:space="preserve"> им учреждением гражданам на основании их заявлений с учетом постоянно проживающих совместно с ними членов их семей.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Гражданин может получить субсидию на оплату жилого помещения и коммунальных услуг, если у 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lastRenderedPageBreak/>
        <w:t>него нет соответствующей задолженности или если он заключил и (или) выполняет соглашение по ее погашению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Федеральным законом от 28.11.2018 № 442-ФЗ «О внесении изменений в статьи 159 и 160 Жилищного кодекса Российской Федерации» указано, что с 01.01.2021 года субсидии не </w:t>
      </w:r>
      <w:proofErr w:type="gramStart"/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t>будут</w:t>
      </w:r>
      <w:proofErr w:type="gramEnd"/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br/>
        <w:t>Соответствующий орган власти региона (</w:t>
      </w:r>
      <w:proofErr w:type="spellStart"/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t>управомоченное</w:t>
      </w:r>
      <w:proofErr w:type="spellEnd"/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t xml:space="preserve"> им учреждение) будет проверять информацию о наличии задолженности самостоятельно.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br/>
        <w:t>Аналогичные требования с 01.01.2021 года устанавливается в отношении компенсации гражданам расходов на оплату указанных помещений и услуг.</w:t>
      </w:r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По истечении 10 дней после даты опубликования поправок регионы смогут устанавливать, что субсидия на оплату помещения и услуг перечисляется напрямую управляющей компании или </w:t>
      </w:r>
      <w:proofErr w:type="spellStart"/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t>ресурсоснабжающим</w:t>
      </w:r>
      <w:proofErr w:type="spellEnd"/>
      <w:r w:rsidRPr="00AF2D76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организациям.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76"/>
    <w:rsid w:val="00AF2D76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2D76"/>
    <w:rPr>
      <w:color w:val="0000FF"/>
      <w:u w:val="single"/>
    </w:rPr>
  </w:style>
  <w:style w:type="character" w:customStyle="1" w:styleId="newsitemcategory">
    <w:name w:val="newsitem_category"/>
    <w:basedOn w:val="a0"/>
    <w:rsid w:val="00AF2D76"/>
  </w:style>
  <w:style w:type="character" w:customStyle="1" w:styleId="newsitemhits">
    <w:name w:val="newsitem_hits"/>
    <w:basedOn w:val="a0"/>
    <w:rsid w:val="00AF2D76"/>
  </w:style>
  <w:style w:type="character" w:customStyle="1" w:styleId="email">
    <w:name w:val="email"/>
    <w:basedOn w:val="a0"/>
    <w:rsid w:val="00AF2D76"/>
  </w:style>
  <w:style w:type="character" w:customStyle="1" w:styleId="print">
    <w:name w:val="print"/>
    <w:basedOn w:val="a0"/>
    <w:rsid w:val="00AF2D76"/>
  </w:style>
  <w:style w:type="paragraph" w:styleId="a4">
    <w:name w:val="Normal (Web)"/>
    <w:basedOn w:val="a"/>
    <w:uiPriority w:val="99"/>
    <w:semiHidden/>
    <w:unhideWhenUsed/>
    <w:rsid w:val="00AF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2D76"/>
    <w:rPr>
      <w:color w:val="0000FF"/>
      <w:u w:val="single"/>
    </w:rPr>
  </w:style>
  <w:style w:type="character" w:customStyle="1" w:styleId="newsitemcategory">
    <w:name w:val="newsitem_category"/>
    <w:basedOn w:val="a0"/>
    <w:rsid w:val="00AF2D76"/>
  </w:style>
  <w:style w:type="character" w:customStyle="1" w:styleId="newsitemhits">
    <w:name w:val="newsitem_hits"/>
    <w:basedOn w:val="a0"/>
    <w:rsid w:val="00AF2D76"/>
  </w:style>
  <w:style w:type="character" w:customStyle="1" w:styleId="email">
    <w:name w:val="email"/>
    <w:basedOn w:val="a0"/>
    <w:rsid w:val="00AF2D76"/>
  </w:style>
  <w:style w:type="character" w:customStyle="1" w:styleId="print">
    <w:name w:val="print"/>
    <w:basedOn w:val="a0"/>
    <w:rsid w:val="00AF2D76"/>
  </w:style>
  <w:style w:type="paragraph" w:styleId="a4">
    <w:name w:val="Normal (Web)"/>
    <w:basedOn w:val="a"/>
    <w:uiPriority w:val="99"/>
    <w:semiHidden/>
    <w:unhideWhenUsed/>
    <w:rsid w:val="00AF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2020-09-15T04:00:00Z</dcterms:created>
  <dcterms:modified xsi:type="dcterms:W3CDTF">2020-09-15T04:00:00Z</dcterms:modified>
</cp:coreProperties>
</file>