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21B3" w14:textId="77777777" w:rsidR="003044BA" w:rsidRPr="003044BA" w:rsidRDefault="003044BA" w:rsidP="003044B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044BA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Прокуратура Красногвардейского района восстановила трудовые права граждан</w:t>
        </w:r>
      </w:hyperlink>
    </w:p>
    <w:p w14:paraId="26AACEC7" w14:textId="408DC904" w:rsidR="003044BA" w:rsidRDefault="003044BA" w:rsidP="003044B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1CB655D" w14:textId="77777777" w:rsidR="003044BA" w:rsidRDefault="003044BA" w:rsidP="003044B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соблюдения трудового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В ходе проверки установлено, что в нарушение требований Трудового кодекса РФ работодателем не издавался приказ о приеме на работу работника, фактически допущенного к работе. Кроме того, работодателем не ведется учет времени, фактически отработанного каждым работником.</w:t>
      </w:r>
      <w:r>
        <w:rPr>
          <w:rFonts w:ascii="Verdana" w:hAnsi="Verdana"/>
          <w:color w:val="555555"/>
          <w:sz w:val="18"/>
          <w:szCs w:val="18"/>
        </w:rPr>
        <w:br/>
        <w:t>По результатам проверки виновное лицо привлечено к административной ответственности по ч. 1 ст. 5.27 КоАП РФ (нарушение трудового законодательства), ему назначено наказание в виде штрафа в размере 3 тыс. рублей.</w:t>
      </w:r>
      <w:r>
        <w:rPr>
          <w:rFonts w:ascii="Verdana" w:hAnsi="Verdana"/>
          <w:color w:val="555555"/>
          <w:sz w:val="18"/>
          <w:szCs w:val="18"/>
        </w:rPr>
        <w:br/>
        <w:t>Нарушения закона устранены.</w:t>
      </w:r>
    </w:p>
    <w:p w14:paraId="7E350F7C" w14:textId="77777777" w:rsidR="009F1ACA" w:rsidRPr="003044BA" w:rsidRDefault="009F1ACA" w:rsidP="003044BA"/>
    <w:sectPr w:rsidR="009F1ACA" w:rsidRPr="003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E0089"/>
    <w:rsid w:val="003044B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057B9"/>
    <w:rsid w:val="00A635C0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72-prokuratura-krasnogvardejskogo-rajona-vosstanovila-trudovye-prava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2020-09-10T18:46:00Z</dcterms:created>
  <dcterms:modified xsi:type="dcterms:W3CDTF">2020-09-10T19:09:00Z</dcterms:modified>
</cp:coreProperties>
</file>