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47B3" w14:textId="77777777" w:rsidR="003F54E5" w:rsidRPr="003F54E5" w:rsidRDefault="003F54E5" w:rsidP="003F54E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F54E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F54E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"http://kadastr.krasnogvard.ru/index.php/847-okolo-sotni-zhitelej-respubliki-uzhe-otsenili-udobstvo-vyezdnogo-obsluzhivaniya-kadastrovoj-palaty" </w:instrText>
      </w:r>
      <w:r w:rsidRPr="003F54E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F54E5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Около сотни жителей республики уже оценили удобство выездного обслуживания Кадастровой палаты</w:t>
      </w:r>
      <w:r w:rsidRPr="003F54E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7A271F5" w14:textId="77777777" w:rsidR="003F54E5" w:rsidRDefault="003F54E5" w:rsidP="003F54E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республики рассказали об одном из наиболее удобных способов подачи документов на государственный кадастровый учет и государственную регистрацию прав.</w:t>
      </w:r>
      <w:r>
        <w:rPr>
          <w:rFonts w:ascii="Verdana" w:hAnsi="Verdana"/>
          <w:color w:val="555555"/>
          <w:sz w:val="18"/>
          <w:szCs w:val="18"/>
        </w:rPr>
        <w:br/>
        <w:t>Для жителей Адыгеи предусмотрен дистанционный способ получения услуг Росреестра у себя дома или в офисе. Специалист Кадастровой палаты приедет в удобное для заявителя место (в пределах территории оказания услуги) со всем необходимым оборудованием и примет документы. С мая текущего года данной услугой уже воспользовались около сотни жителей республики.</w:t>
      </w:r>
      <w:r>
        <w:rPr>
          <w:rFonts w:ascii="Verdana" w:hAnsi="Verdana"/>
          <w:color w:val="555555"/>
          <w:sz w:val="18"/>
          <w:szCs w:val="18"/>
        </w:rPr>
        <w:br/>
        <w:t>С помощью выездного обслуживания граждане и организации могут подать и получить документы на государственный кадастровый учет, государственную регистрацию прав или на исправление технической ошибки.</w:t>
      </w:r>
      <w:r>
        <w:rPr>
          <w:rFonts w:ascii="Verdana" w:hAnsi="Verdana"/>
          <w:color w:val="555555"/>
          <w:sz w:val="18"/>
          <w:szCs w:val="18"/>
        </w:rPr>
        <w:br/>
        <w:t>«Услуга особенно удобна для активных, занятых граждан, которые желают сократить усилия и время, требующиеся для оформления сделок с недвижимостью. Так же бывают случаи, когда из-за нехватки времени или по состоянию здоровья заявителю неудобно прийти даже в самый ближайший офис МФЦ» - поясняет замдиректора Кадастровой палаты Республики Адыгея Ирина Никитина.</w:t>
      </w:r>
      <w:r>
        <w:rPr>
          <w:rFonts w:ascii="Verdana" w:hAnsi="Verdana"/>
          <w:color w:val="555555"/>
          <w:sz w:val="18"/>
          <w:szCs w:val="18"/>
        </w:rPr>
        <w:br/>
        <w:t>Услугой по выездному обслуживанию можно воспользоваться в пределах обозначенных территорий:</w:t>
      </w:r>
      <w:r>
        <w:rPr>
          <w:rFonts w:ascii="Verdana" w:hAnsi="Verdana"/>
          <w:color w:val="555555"/>
          <w:sz w:val="18"/>
          <w:szCs w:val="18"/>
        </w:rPr>
        <w:br/>
        <w:t>-г. Майкоп;</w:t>
      </w:r>
      <w:r>
        <w:rPr>
          <w:rFonts w:ascii="Verdana" w:hAnsi="Verdana"/>
          <w:color w:val="555555"/>
          <w:sz w:val="18"/>
          <w:szCs w:val="18"/>
        </w:rPr>
        <w:br/>
        <w:t>-г. Адыгейск;</w:t>
      </w:r>
      <w:r>
        <w:rPr>
          <w:rFonts w:ascii="Verdana" w:hAnsi="Verdana"/>
          <w:color w:val="555555"/>
          <w:sz w:val="18"/>
          <w:szCs w:val="18"/>
        </w:rPr>
        <w:br/>
        <w:t>-ст. Гиагинская;</w:t>
      </w:r>
      <w:r>
        <w:rPr>
          <w:rFonts w:ascii="Verdana" w:hAnsi="Verdana"/>
          <w:color w:val="555555"/>
          <w:sz w:val="18"/>
          <w:szCs w:val="18"/>
        </w:rPr>
        <w:br/>
        <w:t>-а. Кошехабль;</w:t>
      </w:r>
      <w:r>
        <w:rPr>
          <w:rFonts w:ascii="Verdana" w:hAnsi="Verdana"/>
          <w:color w:val="555555"/>
          <w:sz w:val="18"/>
          <w:szCs w:val="18"/>
        </w:rPr>
        <w:br/>
        <w:t>-с. Красногвардейское;</w:t>
      </w:r>
      <w:r>
        <w:rPr>
          <w:rFonts w:ascii="Verdana" w:hAnsi="Verdana"/>
          <w:color w:val="555555"/>
          <w:sz w:val="18"/>
          <w:szCs w:val="18"/>
        </w:rPr>
        <w:br/>
        <w:t>-п. Тульский;</w:t>
      </w:r>
      <w:r>
        <w:rPr>
          <w:rFonts w:ascii="Verdana" w:hAnsi="Verdana"/>
          <w:color w:val="555555"/>
          <w:sz w:val="18"/>
          <w:szCs w:val="18"/>
        </w:rPr>
        <w:br/>
        <w:t xml:space="preserve">-а.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>;</w:t>
      </w:r>
      <w:r>
        <w:rPr>
          <w:rFonts w:ascii="Verdana" w:hAnsi="Verdana"/>
          <w:color w:val="555555"/>
          <w:sz w:val="18"/>
          <w:szCs w:val="18"/>
        </w:rPr>
        <w:br/>
        <w:t>-а. Понежукай;</w:t>
      </w:r>
      <w:r>
        <w:rPr>
          <w:rFonts w:ascii="Verdana" w:hAnsi="Verdana"/>
          <w:color w:val="555555"/>
          <w:sz w:val="18"/>
          <w:szCs w:val="18"/>
        </w:rPr>
        <w:br/>
        <w:t xml:space="preserve">-а. </w:t>
      </w:r>
      <w:proofErr w:type="spellStart"/>
      <w:r>
        <w:rPr>
          <w:rFonts w:ascii="Verdana" w:hAnsi="Verdana"/>
          <w:color w:val="555555"/>
          <w:sz w:val="18"/>
          <w:szCs w:val="18"/>
        </w:rPr>
        <w:t>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Услуга осуществляется на возмездной основе. Согласно установленным тарифам, прием одного пакета документов: для физических лиц – 1020 руб., для юридических лиц – 1530 руб.</w:t>
      </w:r>
      <w:r>
        <w:rPr>
          <w:rFonts w:ascii="Verdana" w:hAnsi="Verdana"/>
          <w:color w:val="555555"/>
          <w:sz w:val="18"/>
          <w:szCs w:val="18"/>
        </w:rPr>
        <w:br/>
        <w:t>Безвозмездно выездной прием предоставляется для инвалидов Великой Отечественной войны и приравненных к ним граждан,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правообладателями которых являются указанные лица.</w:t>
      </w:r>
      <w:r>
        <w:rPr>
          <w:rFonts w:ascii="Verdana" w:hAnsi="Verdana"/>
          <w:color w:val="555555"/>
          <w:sz w:val="18"/>
          <w:szCs w:val="18"/>
        </w:rPr>
        <w:br/>
        <w:t>Узнать о порядке оказания выездного обслуживания, а также оставить заявку можно по телефону: 88772593046(2227), либо по электронной почте: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3F54E5" w:rsidRDefault="00303460" w:rsidP="003F54E5"/>
    <w:sectPr w:rsidR="00303460" w:rsidRPr="003F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303460"/>
    <w:rsid w:val="003E50FE"/>
    <w:rsid w:val="003F54E5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9836B1"/>
    <w:rsid w:val="009B2336"/>
    <w:rsid w:val="009F51A9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vka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2020-09-22T17:44:00Z</dcterms:created>
  <dcterms:modified xsi:type="dcterms:W3CDTF">2020-09-22T17:59:00Z</dcterms:modified>
</cp:coreProperties>
</file>