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9F" w:rsidRPr="00FA429F" w:rsidRDefault="00FA429F" w:rsidP="00FA429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FA429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FA429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"http://prokuratura.krasnogvard.ru/index.php/857-zhiteli-krasnogvardejskogo-rajona-dolzhny-za-svet-bolee-8-5-mln-rublej" </w:instrText>
      </w:r>
      <w:r w:rsidRPr="00FA429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FA429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Жители Красногвардейского района должны за свет более 8,5 </w:t>
      </w:r>
      <w:proofErr w:type="gramStart"/>
      <w:r w:rsidRPr="00FA429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млн</w:t>
      </w:r>
      <w:proofErr w:type="gramEnd"/>
      <w:r w:rsidRPr="00FA429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 рублей</w:t>
      </w:r>
      <w:r w:rsidRPr="00FA429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FA429F" w:rsidRDefault="00FA429F" w:rsidP="00FA4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A429F" w:rsidRPr="00FA429F" w:rsidRDefault="00FA429F" w:rsidP="00FA4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FA429F" w:rsidRPr="00FA429F" w:rsidRDefault="00FA429F" w:rsidP="00FA429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A429F">
        <w:rPr>
          <w:rFonts w:ascii="Verdana" w:eastAsia="Times New Roman" w:hAnsi="Verdana" w:cs="Times New Roman"/>
          <w:color w:val="555555"/>
          <w:sz w:val="18"/>
          <w:szCs w:val="18"/>
        </w:rPr>
        <w:t xml:space="preserve">Задолженность за потребленную электроэнергию жителей Красногвардейского района перед ПАО «ТНС </w:t>
      </w:r>
      <w:proofErr w:type="spellStart"/>
      <w:r w:rsidRPr="00FA429F">
        <w:rPr>
          <w:rFonts w:ascii="Verdana" w:eastAsia="Times New Roman" w:hAnsi="Verdana" w:cs="Times New Roman"/>
          <w:color w:val="555555"/>
          <w:sz w:val="18"/>
          <w:szCs w:val="18"/>
        </w:rPr>
        <w:t>энерго</w:t>
      </w:r>
      <w:proofErr w:type="spellEnd"/>
      <w:r w:rsidRPr="00FA429F">
        <w:rPr>
          <w:rFonts w:ascii="Verdana" w:eastAsia="Times New Roman" w:hAnsi="Verdana" w:cs="Times New Roman"/>
          <w:color w:val="555555"/>
          <w:sz w:val="18"/>
          <w:szCs w:val="18"/>
        </w:rPr>
        <w:t xml:space="preserve"> Кубань» продолжает расти. На сегодняшний день она составляет уже 8,5 </w:t>
      </w:r>
      <w:proofErr w:type="gramStart"/>
      <w:r w:rsidRPr="00FA429F">
        <w:rPr>
          <w:rFonts w:ascii="Verdana" w:eastAsia="Times New Roman" w:hAnsi="Verdana" w:cs="Times New Roman"/>
          <w:color w:val="555555"/>
          <w:sz w:val="18"/>
          <w:szCs w:val="18"/>
        </w:rPr>
        <w:t>млн</w:t>
      </w:r>
      <w:proofErr w:type="gramEnd"/>
      <w:r w:rsidRPr="00FA429F">
        <w:rPr>
          <w:rFonts w:ascii="Verdana" w:eastAsia="Times New Roman" w:hAnsi="Verdana" w:cs="Times New Roman"/>
          <w:color w:val="555555"/>
          <w:sz w:val="18"/>
          <w:szCs w:val="18"/>
        </w:rPr>
        <w:t xml:space="preserve"> рублей.</w:t>
      </w:r>
    </w:p>
    <w:p w:rsidR="00FA429F" w:rsidRPr="00FA429F" w:rsidRDefault="00FA429F" w:rsidP="00FA429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A429F">
        <w:rPr>
          <w:rFonts w:ascii="Verdana" w:eastAsia="Times New Roman" w:hAnsi="Verdana" w:cs="Times New Roman"/>
          <w:color w:val="555555"/>
          <w:sz w:val="18"/>
          <w:szCs w:val="18"/>
        </w:rPr>
        <w:t>В отношении должников ведется ежедневная работа по снижению дебиторской задолженности: проводится информирование о долге посредством телефонных звонков и смс-оповещений, организована судебная работа, работа с органами власти и местного самоуправления, совместные рейды с приставами, вводятся ограничения энергоснабжения.</w:t>
      </w:r>
    </w:p>
    <w:p w:rsidR="00FA429F" w:rsidRPr="00FA429F" w:rsidRDefault="00FA429F" w:rsidP="00FA429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A429F">
        <w:rPr>
          <w:rFonts w:ascii="Verdana" w:eastAsia="Times New Roman" w:hAnsi="Verdana" w:cs="Times New Roman"/>
          <w:color w:val="555555"/>
          <w:sz w:val="18"/>
          <w:szCs w:val="18"/>
        </w:rPr>
        <w:t>Стоит отметить, что в сравнении с предыдущим годом количество ограничений в 2019 выросло почти в 2 раза. Но отключение – по-прежнему остается крайней, но эффективной мерой воздействия на должников, на которую энергетики вынуждены идти, поскольку средства, получаемые от потребителей, являются основным источником финансирования для обеспечения надежного и качественного энергоснабжения. Добавим, на сегодняшний день без энергоресурса в Красногвардейском районе остаются более 150 граждан-потребителей.</w:t>
      </w:r>
    </w:p>
    <w:p w:rsidR="00FA429F" w:rsidRPr="00FA429F" w:rsidRDefault="00FA429F" w:rsidP="00FA429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A429F">
        <w:rPr>
          <w:rFonts w:ascii="Verdana" w:eastAsia="Times New Roman" w:hAnsi="Verdana" w:cs="Times New Roman"/>
          <w:color w:val="555555"/>
          <w:sz w:val="18"/>
          <w:szCs w:val="18"/>
        </w:rPr>
        <w:t xml:space="preserve">ПАО «ТНС </w:t>
      </w:r>
      <w:proofErr w:type="spellStart"/>
      <w:r w:rsidRPr="00FA429F">
        <w:rPr>
          <w:rFonts w:ascii="Verdana" w:eastAsia="Times New Roman" w:hAnsi="Verdana" w:cs="Times New Roman"/>
          <w:color w:val="555555"/>
          <w:sz w:val="18"/>
          <w:szCs w:val="18"/>
        </w:rPr>
        <w:t>энерго</w:t>
      </w:r>
      <w:proofErr w:type="spellEnd"/>
      <w:r w:rsidRPr="00FA429F">
        <w:rPr>
          <w:rFonts w:ascii="Verdana" w:eastAsia="Times New Roman" w:hAnsi="Verdana" w:cs="Times New Roman"/>
          <w:color w:val="555555"/>
          <w:sz w:val="18"/>
          <w:szCs w:val="18"/>
        </w:rPr>
        <w:t xml:space="preserve"> Кубань» обращает внимание, что во избежание отключений и дальнейших расходов на подключение к энергоресурсам, вносить плату за потребленную электроэнергию следует ежемесячно и в полном объеме. Подробную информацию о сумме долга за электрическую энергию можно получить по телефону Единого контактного центра 8 (861) 298-01-70 (в том числе в автоматическом режиме), на сайте kuban.tns-e.ru или в центре обслуживания клиентов.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9F"/>
    <w:rsid w:val="00E47376"/>
    <w:rsid w:val="00FA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429F"/>
    <w:rPr>
      <w:color w:val="0000FF"/>
      <w:u w:val="single"/>
    </w:rPr>
  </w:style>
  <w:style w:type="character" w:customStyle="1" w:styleId="newsitemcategory">
    <w:name w:val="newsitem_category"/>
    <w:basedOn w:val="a0"/>
    <w:rsid w:val="00FA429F"/>
  </w:style>
  <w:style w:type="character" w:customStyle="1" w:styleId="newsitemhits">
    <w:name w:val="newsitem_hits"/>
    <w:basedOn w:val="a0"/>
    <w:rsid w:val="00FA429F"/>
  </w:style>
  <w:style w:type="character" w:customStyle="1" w:styleId="email">
    <w:name w:val="email"/>
    <w:basedOn w:val="a0"/>
    <w:rsid w:val="00FA429F"/>
  </w:style>
  <w:style w:type="character" w:customStyle="1" w:styleId="print">
    <w:name w:val="print"/>
    <w:basedOn w:val="a0"/>
    <w:rsid w:val="00FA429F"/>
  </w:style>
  <w:style w:type="paragraph" w:styleId="a4">
    <w:name w:val="Normal (Web)"/>
    <w:basedOn w:val="a"/>
    <w:uiPriority w:val="99"/>
    <w:semiHidden/>
    <w:unhideWhenUsed/>
    <w:rsid w:val="00FA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429F"/>
    <w:rPr>
      <w:color w:val="0000FF"/>
      <w:u w:val="single"/>
    </w:rPr>
  </w:style>
  <w:style w:type="character" w:customStyle="1" w:styleId="newsitemcategory">
    <w:name w:val="newsitem_category"/>
    <w:basedOn w:val="a0"/>
    <w:rsid w:val="00FA429F"/>
  </w:style>
  <w:style w:type="character" w:customStyle="1" w:styleId="newsitemhits">
    <w:name w:val="newsitem_hits"/>
    <w:basedOn w:val="a0"/>
    <w:rsid w:val="00FA429F"/>
  </w:style>
  <w:style w:type="character" w:customStyle="1" w:styleId="email">
    <w:name w:val="email"/>
    <w:basedOn w:val="a0"/>
    <w:rsid w:val="00FA429F"/>
  </w:style>
  <w:style w:type="character" w:customStyle="1" w:styleId="print">
    <w:name w:val="print"/>
    <w:basedOn w:val="a0"/>
    <w:rsid w:val="00FA429F"/>
  </w:style>
  <w:style w:type="paragraph" w:styleId="a4">
    <w:name w:val="Normal (Web)"/>
    <w:basedOn w:val="a"/>
    <w:uiPriority w:val="99"/>
    <w:semiHidden/>
    <w:unhideWhenUsed/>
    <w:rsid w:val="00FA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2020-09-10T01:13:00Z</dcterms:created>
  <dcterms:modified xsi:type="dcterms:W3CDTF">2020-09-10T01:13:00Z</dcterms:modified>
</cp:coreProperties>
</file>