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F6EFD" w14:textId="77777777" w:rsidR="00A24972" w:rsidRPr="00A24972" w:rsidRDefault="00A24972" w:rsidP="00A2497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A24972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Границы территории объектов культурного наследия вносятся в ЕГРН</w:t>
        </w:r>
      </w:hyperlink>
    </w:p>
    <w:p w14:paraId="603B9D15" w14:textId="77777777" w:rsidR="00A24972" w:rsidRDefault="00A24972" w:rsidP="00A2497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Одной из приоритетных задач государства является охрана объектов культурного наследия, а именно памятников культуры и истории, представляющие собой ценность с точки зрения истории, археологии, архитектуры, градостроительства и т.д.</w:t>
      </w:r>
      <w:r>
        <w:rPr>
          <w:rFonts w:ascii="Verdana" w:hAnsi="Verdana"/>
          <w:color w:val="555555"/>
          <w:sz w:val="18"/>
          <w:szCs w:val="18"/>
        </w:rPr>
        <w:br/>
        <w:t>Для сохранения памятников истории и культуры для каждого объекта культурного наследия актом уполномоченного органа исполнительной власти РФ либо субъекта РФ устанавливаются границы территории объекта культурного наследия.</w:t>
      </w:r>
      <w:r>
        <w:rPr>
          <w:rFonts w:ascii="Verdana" w:hAnsi="Verdana"/>
          <w:color w:val="555555"/>
          <w:sz w:val="18"/>
          <w:szCs w:val="18"/>
        </w:rPr>
        <w:br/>
        <w:t>Территорией объекта культурного наследия является территория, непосредственно занятая данным объектом культурного наследия и связанная с ним исторически и функционально, так и находиться в непосредственной близости от него.</w:t>
      </w:r>
      <w:r>
        <w:rPr>
          <w:rFonts w:ascii="Verdana" w:hAnsi="Verdana"/>
          <w:color w:val="555555"/>
          <w:sz w:val="18"/>
          <w:szCs w:val="18"/>
        </w:rPr>
        <w:br/>
        <w:t>В пределах территорий объектов культурного наследия определяют режимы использования данной территории. Режимы использования территории обеспечивают физическую сохранность памятника, наилучшее его визуальное восприятие, благоустройство территории и т.п.</w:t>
      </w:r>
      <w:r>
        <w:rPr>
          <w:rFonts w:ascii="Verdana" w:hAnsi="Verdana"/>
          <w:color w:val="555555"/>
          <w:sz w:val="18"/>
          <w:szCs w:val="18"/>
        </w:rPr>
        <w:br/>
        <w:t>В границах территорий объектов культурного наследия запрещается проектирование и проведение различных видов работ, за исключением тех, которые направлены на их сохранение.</w:t>
      </w:r>
      <w:r>
        <w:rPr>
          <w:rFonts w:ascii="Verdana" w:hAnsi="Verdana"/>
          <w:color w:val="555555"/>
          <w:sz w:val="18"/>
          <w:szCs w:val="18"/>
        </w:rPr>
        <w:br/>
        <w:t>В соответствии с действующим законодательством сведения о границах территории объекта культурного наследия в обязательном порядке должны вноситься в Единый государственный реестр недвижимости.</w:t>
      </w:r>
    </w:p>
    <w:p w14:paraId="13A0A043" w14:textId="77777777" w:rsidR="00303460" w:rsidRPr="00A24972" w:rsidRDefault="00303460" w:rsidP="00A24972"/>
    <w:sectPr w:rsidR="00303460" w:rsidRPr="00A2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C577A"/>
    <w:rsid w:val="005D6498"/>
    <w:rsid w:val="005F3C4C"/>
    <w:rsid w:val="0062296C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9836B1"/>
    <w:rsid w:val="00991090"/>
    <w:rsid w:val="009B2336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052EB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88-25523543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87</cp:revision>
  <dcterms:created xsi:type="dcterms:W3CDTF">2020-09-22T17:44:00Z</dcterms:created>
  <dcterms:modified xsi:type="dcterms:W3CDTF">2020-09-22T18:32:00Z</dcterms:modified>
</cp:coreProperties>
</file>