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005E" w14:textId="77777777" w:rsidR="00EB4AED" w:rsidRDefault="00EB4AED" w:rsidP="00EB4AE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Оскорбление участников судебного разбирательства влечет привлечение к уголовной ответственности</w:t>
        </w:r>
      </w:hyperlink>
    </w:p>
    <w:p w14:paraId="6953E2D7" w14:textId="77777777" w:rsidR="00EB4AED" w:rsidRDefault="00EB4AED" w:rsidP="00EB4A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rFonts w:ascii="Verdana" w:hAnsi="Verdana"/>
          <w:color w:val="555555"/>
          <w:sz w:val="18"/>
          <w:szCs w:val="18"/>
        </w:rPr>
        <w:t>Оскорбление участников судебного разбирательства влечет привлечение к уголовной ответственности</w:t>
      </w:r>
    </w:p>
    <w:p w14:paraId="5232328A" w14:textId="77777777" w:rsidR="00EB4AED" w:rsidRDefault="00EB4AED" w:rsidP="00EB4A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Статьей 297 УК РФ предусмотрена уголовная ответственность за неуважение к суду, выразившееся в оскорблении участников судебного разбирательства, в том числе, оскорблении судьи, присяжного заседателя или иного лица, участвующего в отправлении правосудия.</w:t>
      </w:r>
    </w:p>
    <w:p w14:paraId="6AC9A934" w14:textId="77777777" w:rsidR="00EB4AED" w:rsidRDefault="00EB4AED" w:rsidP="00EB4A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Потерпевшим является любой участник судебного разбирательства: судья, присяжный заседатель, подсудимый, потерпевший, истец, ответчик, третьи лица, их представители, прокурор, защитник, эксперт, свидетель, переводчик, специалист и др.</w:t>
      </w:r>
    </w:p>
    <w:p w14:paraId="556D1E42" w14:textId="77777777" w:rsidR="00EB4AED" w:rsidRDefault="00EB4AED" w:rsidP="00EB4A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 оскорблением понимаются неприличные высказывания, жесты, действия, направленные на унижение чести и достоинства участников судебного разбирательства и подрыв авторитета судебной власти. Оскорбительные действия должны быть публичными. Преступление может быть совершено как в зале судебного заседания, так и за его пределами (в этом случае оскорбление лица должно быть связано с его ролью в судебном разбирательстве).</w:t>
      </w:r>
    </w:p>
    <w:p w14:paraId="562EB93E" w14:textId="77777777" w:rsidR="00EB4AED" w:rsidRDefault="00EB4AED" w:rsidP="00EB4AE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совершение указанного преступления предусмотрено наказание в виде штрафа до двухсот тысяч руб., либо обязательных работ на срок до четырехсот восьмидесяти часов, либо исправительных работ на срок до двух лет, либо ареста на срок до шести месяцев.</w:t>
      </w:r>
    </w:p>
    <w:p w14:paraId="7C12E564" w14:textId="77777777" w:rsidR="00F653F6" w:rsidRPr="00EB4AED" w:rsidRDefault="00F653F6" w:rsidP="00EB4AED"/>
    <w:sectPr w:rsidR="00F653F6" w:rsidRPr="00EB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54653C"/>
    <w:rsid w:val="00803B6C"/>
    <w:rsid w:val="00EB4AED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28-oskorblenie-uchastnikov-sudebnogo-razbiratelstva-vlechet-privlechenie-k-ugolovnoj-otvet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2020-09-07T18:55:00Z</dcterms:created>
  <dcterms:modified xsi:type="dcterms:W3CDTF">2020-09-07T18:56:00Z</dcterms:modified>
</cp:coreProperties>
</file>