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C111" w14:textId="77777777" w:rsidR="006736EB" w:rsidRPr="006736EB" w:rsidRDefault="006736EB" w:rsidP="006736E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736E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 возможности изменения вида разрешенного использования земельного участка</w:t>
        </w:r>
      </w:hyperlink>
    </w:p>
    <w:p w14:paraId="64227069" w14:textId="77777777" w:rsidR="006736EB" w:rsidRDefault="006736EB" w:rsidP="006736E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Характеристика вида разрешенного использования земельного участка является одним его параметров. Вид разрешенного использования прямо определяет способ использования данного земельного участка. Впрочем, иногда, по тем или иным причинам у собственника возникает необходимость изменить вид разрешенного использования земельного участка, расположенного в границах населенного пункта.</w:t>
      </w:r>
      <w:r>
        <w:rPr>
          <w:rFonts w:ascii="Verdana" w:hAnsi="Verdana"/>
          <w:color w:val="555555"/>
          <w:sz w:val="18"/>
          <w:szCs w:val="18"/>
        </w:rPr>
        <w:br/>
        <w:t>При изменении вида разрешенного использования земельного участка необходимо руководствоваться правилами землепользования и застройки для конкретного муниципального образования. Правила землепользования и застройки (ПЗЗ), в которых содержатся градостроительные регламенты и карты зонирования должны размещаться на официальном сайте органа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Используя карту, следует определить, в какой территориальной зоне находится ваш земельный участок. Зная наименование своей территориальной зоны, необходимо в ПЗЗ найти описание градостроительного регламента, в котором содержатся все виды разрешенного использования, допустимые для данной территориальной зоны.</w:t>
      </w:r>
      <w:r>
        <w:rPr>
          <w:rFonts w:ascii="Verdana" w:hAnsi="Verdana"/>
          <w:color w:val="555555"/>
          <w:sz w:val="18"/>
          <w:szCs w:val="18"/>
        </w:rPr>
        <w:br/>
        <w:t>Из найденного перечня видов разрешенного использования, нужно выбрать подходящий и приступить к процедуре смены вида разрешенного использования.</w:t>
      </w:r>
      <w:r>
        <w:rPr>
          <w:rFonts w:ascii="Verdana" w:hAnsi="Verdana"/>
          <w:color w:val="555555"/>
          <w:sz w:val="18"/>
          <w:szCs w:val="18"/>
        </w:rPr>
        <w:br/>
        <w:t>Следует отметить, что существуют основные, вспомогательные и условно-разрешенные виды использования. Так, основной и вспомогательный виды использования участка (кроме, например, участков, принадлежащих органам госвласти) собственник может изменить самостоятельно без дополнительных разрешений и согласований. Для этого необходимо через МФЦ обратиться в Управление Росреестра для внесения в Единый государственный реестр недвижимости сведений об изменении вида разрешенного использования. В случае необходимости сотрудники Росреестра самостоятельно запросят дополнительную информацию в соответствующих органах. Процедура по внесению изменений в реестр недвижимости для владельцев недвижимости является бесплатной.</w:t>
      </w:r>
      <w:r>
        <w:rPr>
          <w:rFonts w:ascii="Verdana" w:hAnsi="Verdana"/>
          <w:color w:val="555555"/>
          <w:sz w:val="18"/>
          <w:szCs w:val="18"/>
        </w:rPr>
        <w:br/>
        <w:t>Для изменения условно разрешенного вида использования необходимо получить разрешение органа местного самоуправления. Глава местной администрации принимает решение с учетом результатов публичных слушаний.</w:t>
      </w:r>
    </w:p>
    <w:p w14:paraId="13A0A043" w14:textId="77777777" w:rsidR="00303460" w:rsidRPr="006736EB" w:rsidRDefault="00303460" w:rsidP="006736EB"/>
    <w:sectPr w:rsidR="00303460" w:rsidRPr="0067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28-o-vozmozhnosti-izmeneniya-vida-razreshennogo-ispolzovaniya-zemelnogo-uchas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146</cp:revision>
  <dcterms:created xsi:type="dcterms:W3CDTF">2020-09-22T17:44:00Z</dcterms:created>
  <dcterms:modified xsi:type="dcterms:W3CDTF">2020-09-22T19:03:00Z</dcterms:modified>
</cp:coreProperties>
</file>