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57489" w14:textId="77777777" w:rsidR="0049140F" w:rsidRPr="0049140F" w:rsidRDefault="0049140F" w:rsidP="0049140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49140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49140F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"http://kadastr.krasnogvard.ru/index.php/799-ob-izmeneniyakh-proizoshedshikh-s-osnovnym-zakonom-reglamentiruyushchim-deyatelnost-v-sfere-nedvizhimosti" </w:instrText>
      </w:r>
      <w:r w:rsidRPr="0049140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49140F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Об изменениях, произошедших с основным законом, регламентирующим деятельность в сфере недвижимости</w:t>
      </w:r>
      <w:r w:rsidRPr="0049140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49F2F85" w14:textId="77777777" w:rsidR="0049140F" w:rsidRDefault="0049140F" w:rsidP="0049140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обращает внимание граждан на то, что Федеральный закон от 13.07.2015 № 218-ФЗ «О государственной регистрации недвижимости» (Закон о регистрации) каждый год претерпевает существенные изменения. Остановимся на трёх основных изменениях, произошедших в 2019 году.</w:t>
      </w:r>
      <w:r>
        <w:rPr>
          <w:rFonts w:ascii="Verdana" w:hAnsi="Verdana"/>
          <w:color w:val="555555"/>
          <w:sz w:val="18"/>
          <w:szCs w:val="18"/>
        </w:rPr>
        <w:br/>
        <w:t>4 августа 2018 года вступили в силу изменения в Градостроительный кодекс России и Федеральный закон от 13.07.2015 №218-ФЗ «О государственной регистрации недвижимости». Согласно этим поправкам с 1 марта 2019 года построить жилой или садовый дом на земельном участке стало возможным только с предварительного уведомления местной администрации.</w:t>
      </w:r>
      <w:r>
        <w:rPr>
          <w:rFonts w:ascii="Verdana" w:hAnsi="Verdana"/>
          <w:color w:val="555555"/>
          <w:sz w:val="18"/>
          <w:szCs w:val="18"/>
        </w:rPr>
        <w:br/>
        <w:t>С 1 марта уведомление муниципалитета стало обязательным для начала и завершения строительства объектов индивидуального жилищного строительства и их оформления в собственность. Теперь перед началом строительства необходимо обратиться в органы местного самоуправления с уведомлением о начале строительства и указать в нем все параметры дома. Он должен иметь не более трёх надземных этажей и не должен быть выше 20 метров. В течение 7 дней администрация уведомляет о разрешении (или отказе) строительства, которое будет действовать в течение 10 лет.</w:t>
      </w:r>
      <w:r>
        <w:rPr>
          <w:rFonts w:ascii="Verdana" w:hAnsi="Verdana"/>
          <w:color w:val="555555"/>
          <w:sz w:val="18"/>
          <w:szCs w:val="18"/>
        </w:rPr>
        <w:br/>
        <w:t>После завершения строительства нужно снова уведомить об этом органы местного самоуправления, приложив подготовленный кадастровым инженером технический план и документ об оплате государственной пошлины за регистрацию собственности. Если построенный дом соответствует требованиям, то администрация самостоятельно направляет все документы в Росреестр для постановки на кадастровый учет и регистрации права собственности. Если же по каким-то причинам администрация не передаст документы, можно самостоятельно сдать соответствующие документы на государственную регистрацию недвижимости в Многофункциональный центр.</w:t>
      </w:r>
      <w:r>
        <w:rPr>
          <w:rFonts w:ascii="Verdana" w:hAnsi="Verdana"/>
          <w:color w:val="555555"/>
          <w:sz w:val="18"/>
          <w:szCs w:val="18"/>
        </w:rPr>
        <w:br/>
        <w:t>В 2019 году продолжается постепенный переход на проектное финансирование строительства жилья. Теперь для возведения многоквартирных домов будут привлекаться преимущественно средства банков. Эта тема больше связана с законом о долевом строительстве, однако федеральный закон от 25.12.2018 № 478-ФЗ одновременно внес изменения и в Закон о регистрации. Например, статья 26 Закона о регистрации в части 1 пополнилась пунктами 39.3, 39.4, 60, то есть новыми основаниями для приостановления госрегистрации.</w:t>
      </w:r>
      <w:r>
        <w:rPr>
          <w:rFonts w:ascii="Verdana" w:hAnsi="Verdana"/>
          <w:color w:val="555555"/>
          <w:sz w:val="18"/>
          <w:szCs w:val="18"/>
        </w:rPr>
        <w:br/>
        <w:t xml:space="preserve">Напоминаем, что с 1 июля 2019 года введен новый порядок привлечения денежных средств участников долевого строительства. Теперь при заключении договора долевого участия в строительстве сумма, составляющая цену договора долевого участия, будет перечисляться на </w:t>
      </w:r>
      <w:proofErr w:type="spellStart"/>
      <w:r>
        <w:rPr>
          <w:rFonts w:ascii="Verdana" w:hAnsi="Verdana"/>
          <w:color w:val="555555"/>
          <w:sz w:val="18"/>
          <w:szCs w:val="18"/>
        </w:rPr>
        <w:t>спецсчёт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 уполномоченном банке (счёт </w:t>
      </w:r>
      <w:proofErr w:type="spellStart"/>
      <w:r>
        <w:rPr>
          <w:rFonts w:ascii="Verdana" w:hAnsi="Verdana"/>
          <w:color w:val="555555"/>
          <w:sz w:val="18"/>
          <w:szCs w:val="18"/>
        </w:rPr>
        <w:t>эскроу</w:t>
      </w:r>
      <w:proofErr w:type="spellEnd"/>
      <w:r>
        <w:rPr>
          <w:rFonts w:ascii="Verdana" w:hAnsi="Verdana"/>
          <w:color w:val="555555"/>
          <w:sz w:val="18"/>
          <w:szCs w:val="18"/>
        </w:rPr>
        <w:t>). Деньги с такого счета перечисляются застройщику только после исполнения им своих обязательств по договору, т.е. только после того, как он получит разрешение на ввод дома в эксплуатацию.</w:t>
      </w:r>
      <w:r>
        <w:rPr>
          <w:rFonts w:ascii="Verdana" w:hAnsi="Verdana"/>
          <w:color w:val="555555"/>
          <w:sz w:val="18"/>
          <w:szCs w:val="18"/>
        </w:rPr>
        <w:br/>
        <w:t xml:space="preserve">После 1 июля 2019 года реализовывать квартиры с использованием счетов </w:t>
      </w:r>
      <w:proofErr w:type="spellStart"/>
      <w:r>
        <w:rPr>
          <w:rFonts w:ascii="Verdana" w:hAnsi="Verdana"/>
          <w:color w:val="555555"/>
          <w:sz w:val="18"/>
          <w:szCs w:val="18"/>
        </w:rPr>
        <w:t>эскроу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приходится и в тех домах, которые уже сейчас находятся на этапе строительства. Однако, это правило не распространяется на дома с высокой степенью готовности. Речь идёт об объектах, которые соответствуют необходимым критериям, определяющим степень готовности многоквартирного дома и количество заключенных договоров участия в долевом строительстве.</w:t>
      </w:r>
      <w:r>
        <w:rPr>
          <w:rFonts w:ascii="Verdana" w:hAnsi="Verdana"/>
          <w:color w:val="555555"/>
          <w:sz w:val="18"/>
          <w:szCs w:val="18"/>
        </w:rPr>
        <w:br/>
        <w:t xml:space="preserve">Застройщик, который достраивает объект без счетов </w:t>
      </w:r>
      <w:proofErr w:type="spellStart"/>
      <w:r>
        <w:rPr>
          <w:rFonts w:ascii="Verdana" w:hAnsi="Verdana"/>
          <w:color w:val="555555"/>
          <w:sz w:val="18"/>
          <w:szCs w:val="18"/>
        </w:rPr>
        <w:t>эскроу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обязан уплачивать взносы в компенсационный фонд. Взносы нужно уплачивать не только в отношении жилых помещений, но и в отношении </w:t>
      </w:r>
      <w:proofErr w:type="spellStart"/>
      <w:r>
        <w:rPr>
          <w:rFonts w:ascii="Verdana" w:hAnsi="Verdana"/>
          <w:color w:val="555555"/>
          <w:sz w:val="18"/>
          <w:szCs w:val="18"/>
        </w:rPr>
        <w:t>машино</w:t>
      </w:r>
      <w:proofErr w:type="spellEnd"/>
      <w:r>
        <w:rPr>
          <w:rFonts w:ascii="Verdana" w:hAnsi="Verdana"/>
          <w:color w:val="555555"/>
          <w:sz w:val="18"/>
          <w:szCs w:val="18"/>
        </w:rPr>
        <w:t>-мест и нежилых помещений площадью не более 7 кв. м. Соблюдение этой обязанности региональное Управление Росреестра проверяет при регистрации каждого договора долевого участия.</w:t>
      </w:r>
      <w:r>
        <w:rPr>
          <w:rFonts w:ascii="Verdana" w:hAnsi="Verdana"/>
          <w:color w:val="555555"/>
          <w:sz w:val="18"/>
          <w:szCs w:val="18"/>
        </w:rPr>
        <w:br/>
        <w:t>Еще одним важным нововведением Закона о регистрации стало то, что с 31 июля 2019 года из сделок, подлежащих обязательному нотариальному удостоверению в силу закона, исключаются:</w:t>
      </w:r>
      <w:r>
        <w:rPr>
          <w:rFonts w:ascii="Verdana" w:hAnsi="Verdana"/>
          <w:color w:val="555555"/>
          <w:sz w:val="18"/>
          <w:szCs w:val="18"/>
        </w:rPr>
        <w:br/>
        <w:t>сделки при отчуждении или ипотеке всеми участниками долевой собственности своих долей по одной сделке,</w:t>
      </w:r>
      <w:r>
        <w:rPr>
          <w:rFonts w:ascii="Verdana" w:hAnsi="Verdana"/>
          <w:color w:val="555555"/>
          <w:sz w:val="18"/>
          <w:szCs w:val="18"/>
        </w:rPr>
        <w:br/>
        <w:t>договоры об ипотеке долей в праве общей собственности на недвижимое имущество, заключаемые с кредитными организациями.</w:t>
      </w:r>
      <w:r>
        <w:rPr>
          <w:rFonts w:ascii="Verdana" w:hAnsi="Verdana"/>
          <w:color w:val="555555"/>
          <w:sz w:val="18"/>
          <w:szCs w:val="18"/>
        </w:rPr>
        <w:br/>
        <w:t>Граждане и юридические лица смогут заключать такие сделки в простой письменной форме.</w:t>
      </w:r>
    </w:p>
    <w:p w14:paraId="13A0A043" w14:textId="77777777" w:rsidR="00303460" w:rsidRPr="0049140F" w:rsidRDefault="00303460" w:rsidP="0049140F"/>
    <w:sectPr w:rsidR="00303460" w:rsidRPr="0049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A87738"/>
    <w:rsid w:val="00B92D06"/>
    <w:rsid w:val="00B95675"/>
    <w:rsid w:val="00BB654D"/>
    <w:rsid w:val="00BD4917"/>
    <w:rsid w:val="00C12F6B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76</cp:revision>
  <dcterms:created xsi:type="dcterms:W3CDTF">2020-09-22T17:44:00Z</dcterms:created>
  <dcterms:modified xsi:type="dcterms:W3CDTF">2020-09-22T18:25:00Z</dcterms:modified>
</cp:coreProperties>
</file>