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909FC" w14:textId="77777777" w:rsidR="00A25554" w:rsidRPr="00A25554" w:rsidRDefault="00A25554" w:rsidP="00A25554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  <w:lang w:eastAsia="ru-RU"/>
        </w:rPr>
      </w:pPr>
      <w:hyperlink r:id="rId4" w:history="1">
        <w:r w:rsidRPr="00A25554">
          <w:rPr>
            <w:rFonts w:ascii="Tahoma" w:eastAsia="Times New Roman" w:hAnsi="Tahoma" w:cs="Tahoma"/>
            <w:b/>
            <w:bCs/>
            <w:color w:val="727272"/>
            <w:kern w:val="36"/>
            <w:sz w:val="27"/>
            <w:szCs w:val="27"/>
            <w:lang w:eastAsia="ru-RU"/>
          </w:rPr>
          <w:t>О КОНФЛИКТЕ ИНТЕРЕСОВ В ПЕДАГОГИЧЕСКОЙ ДЕЯТЕЛЬНОСТИ</w:t>
        </w:r>
      </w:hyperlink>
    </w:p>
    <w:p w14:paraId="0E66CEAB" w14:textId="77777777" w:rsidR="00A25554" w:rsidRDefault="00A25554" w:rsidP="00A255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</w:p>
    <w:p w14:paraId="57547192" w14:textId="632B479A" w:rsidR="00A25554" w:rsidRPr="00A25554" w:rsidRDefault="00A25554" w:rsidP="00A255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A25554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Согласно части 2 статьи 48 Федерального закона от 29.12.2012 № 273-ФЗ «Об образовании в Российской Федерации» (далее Закон № 273-ФЗ) педагогический работник организации, осуществляющей образовательную деятельность, в том числе в качестве индивидуального предпринимателя, не вправе оказывать платные образовательные услуги обучающимся в данной организации, если это приводит к конфликту интересов педагогического работника. Закон указывает на случай конфликта интересов – оказание педагогическим работником платных услуг обучающимся в организации, где он работает. Исчерпывающего перечня ситуаций конфликта интересов не существует и не может существовать, в силу чего педагогическим работникам всегда следует иметь в виду возможность их возникновения. Репетиторство является наиболее очевидным примером, когда в деятельности педагогического работника может возникать конфликт интересов. Закон не запрещает репетиторство, в том числе и в образовательном учреждении, где работает педагогический работник на постоянной основе, а лишь указывает, что такая деятельность может привести к конфликту интересов, в противоречии между личным интересом и профессиональной обязанностью, и вот в таком случае уже подлежит запрещению. Для таких случаев Закон № 273-ФЗ предусматривает нормы, касающиеся урегулирования конфликта интересов в педагогической деятельности. Положениями ст. 45 данного Закона предусматривается необходимость создания в образовательных учреждениях комиссии по урегулированию споров между участниками образовательных отношений. Комиссия по урегулированию споров между участниками образовательных отношений создается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 При соблюдении указанного соотношения 2/3 членов комиссии будут представлять обучающиеся и только 1/3 – работники образовательной организации. Нарушение педагогическим работником требований о конфликте интересов может повлечь применение к нему мер юридической ответственности. В соответствие с п. 7.1 ст. 81 Трудового кодекса РФ в случаях непринятия работником мер по предотвращению или урегулированию конфликта интересов, стороной которого он является, трудовой договор с ним может быть расторгнут, если указанные действия дают основание для утраты доверия к работнику со стороны работодателя.</w:t>
      </w:r>
    </w:p>
    <w:p w14:paraId="72E851A7" w14:textId="77777777" w:rsidR="009048BA" w:rsidRDefault="009048BA"/>
    <w:sectPr w:rsidR="00904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9048BA"/>
    <w:rsid w:val="00A2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91-o-konflikte-interesov-v-pedagogicheskoj-deyatel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2020-09-09T18:58:00Z</dcterms:created>
  <dcterms:modified xsi:type="dcterms:W3CDTF">2020-09-09T19:00:00Z</dcterms:modified>
</cp:coreProperties>
</file>