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3969" w14:textId="77777777" w:rsidR="00256905" w:rsidRPr="00256905" w:rsidRDefault="00256905" w:rsidP="0025690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5690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5690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"http://kadastr.krasnogvard.ru/index.php/690-o-rezultatakh-vzaimodejstviya-upravleniya-rosreestra-po-respublike-adygeya-i-organov-mestnogo-samoupravleniya-pri-osushchestvlenii-gosudarstvennogo-zemelnogo-nadzora" </w:instrText>
      </w:r>
      <w:r w:rsidRPr="0025690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5690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О РЕЗУЛЬТАТАХ ВЗАИМОДЕЙСТВИЯ УПРАВЛЕНИЯ РОСРЕЕСТРА ПО РЕСПУБЛИКЕ АДЫГЕЯ И ОРГАНОВ МЕСТНОГО САМОУПРАВЛЕНИЯ ПРИ ОСУЩЕСТВЛЕНИИ ГОСУДАРСТВЕННОГО ЗЕМЕЛЬНОГО НАДЗОРА</w:t>
      </w:r>
      <w:r w:rsidRPr="0025690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CE432F9" w14:textId="77777777" w:rsidR="00256905" w:rsidRDefault="00256905" w:rsidP="002569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Вопрос по соблюдению требований земельного законодательства очень актуален на сегодняшний день. </w:t>
      </w:r>
      <w:proofErr w:type="gramStart"/>
      <w:r>
        <w:rPr>
          <w:rFonts w:ascii="Verdana" w:hAnsi="Verdana"/>
          <w:color w:val="555555"/>
          <w:sz w:val="18"/>
          <w:szCs w:val="18"/>
        </w:rPr>
        <w:t>В связи с чем,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мероприятия по государственному земельному надзору и муниципальному земельному контролю требуют особого внимания.</w:t>
      </w:r>
      <w:r>
        <w:rPr>
          <w:rFonts w:ascii="Verdana" w:hAnsi="Verdana"/>
          <w:color w:val="555555"/>
          <w:sz w:val="18"/>
          <w:szCs w:val="18"/>
        </w:rPr>
        <w:br/>
        <w:t>Осуществление мероприятий государственного земельного надзора и муниципального земельного контроля направлено на достижение основной цели - рационального использования и охраны земель. Реализации данной цели способствует формирование согласованной системы взаимодействия органов</w:t>
      </w:r>
      <w:r>
        <w:rPr>
          <w:rFonts w:ascii="Verdana" w:hAnsi="Verdana"/>
          <w:color w:val="555555"/>
          <w:sz w:val="18"/>
          <w:szCs w:val="18"/>
        </w:rPr>
        <w:br/>
        <w:t>государственной власти и органов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является органом, наделенным</w:t>
      </w:r>
      <w:r>
        <w:rPr>
          <w:rFonts w:ascii="Verdana" w:hAnsi="Verdana"/>
          <w:color w:val="555555"/>
          <w:sz w:val="18"/>
          <w:szCs w:val="18"/>
        </w:rPr>
        <w:br/>
        <w:t>полномочиями по составлению протоколов и рассмотрению дел об административных правонарушениях по материалам органов муниципального</w:t>
      </w:r>
      <w:r>
        <w:rPr>
          <w:rFonts w:ascii="Verdana" w:hAnsi="Verdana"/>
          <w:color w:val="555555"/>
          <w:sz w:val="18"/>
          <w:szCs w:val="18"/>
        </w:rPr>
        <w:br/>
        <w:t>земельного контроля.</w:t>
      </w:r>
      <w:r>
        <w:rPr>
          <w:rFonts w:ascii="Verdana" w:hAnsi="Verdana"/>
          <w:color w:val="555555"/>
          <w:sz w:val="18"/>
          <w:szCs w:val="18"/>
        </w:rPr>
        <w:br/>
        <w:t>За январь-апрель 2019 года в Управление Росреестра по Республике Адыгея всего поступило 12 материалов органа муниципального земельного контроля, по результатам рассмотрения которых было возбуждено 5 дел об административном правонарушении за использование земельных участков без предусмотренных законодательством Российской Федерации прав на земельные участки, ответственность за которое предусмотрена статьей 7.1 Кодекса Российской Федерации об административных правонарушениях, и за использование земельных участков не в соответствии с их целевым назначением, ответственность за которое предусмотрена ч. 1 ст. 8.8 Кодекса Российской Федерации об административных, правонарушениях. Общая сумма наложенных административных штрафов по выявленным нарушениям составила 40 000 руб.</w:t>
      </w:r>
      <w:r>
        <w:rPr>
          <w:rFonts w:ascii="Verdana" w:hAnsi="Verdana"/>
          <w:color w:val="555555"/>
          <w:sz w:val="18"/>
          <w:szCs w:val="18"/>
        </w:rPr>
        <w:br/>
        <w:t>В 2018 году за аналогичный период поступило 11 материалов органа муниципального контроля, а возбужденных дел об административных правонарушениях составило 3 дела, наложено штрафов на сумму 32 100 руб.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 по материалам органов муниципального земельного контроля должностными лицами Управления Росреестра по Республике Адыгея к административной ответственности привлечено 5 нарушителей земельного законодательства, что на 67 % больше, чем в 1 квартале 2018 года (3 нарушителя).</w:t>
      </w:r>
    </w:p>
    <w:p w14:paraId="13A0A043" w14:textId="77777777" w:rsidR="00303460" w:rsidRPr="00256905" w:rsidRDefault="00303460" w:rsidP="00256905"/>
    <w:sectPr w:rsidR="00303460" w:rsidRPr="0025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184</cp:revision>
  <dcterms:created xsi:type="dcterms:W3CDTF">2020-09-22T17:44:00Z</dcterms:created>
  <dcterms:modified xsi:type="dcterms:W3CDTF">2020-09-22T19:20:00Z</dcterms:modified>
</cp:coreProperties>
</file>