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31538" w14:textId="77777777" w:rsidR="00BC57FC" w:rsidRPr="00BC57FC" w:rsidRDefault="00BC57FC" w:rsidP="00BC57F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BC57FC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BC57FC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"http://prokuratura.krasnogvard.ru/index.php/686-ugolovnaya-otvetstvennost-za-sozdanie-grupp-smerti-v-seti-internet" </w:instrText>
      </w:r>
      <w:r w:rsidRPr="00BC57FC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BC57FC">
        <w:rPr>
          <w:rStyle w:val="a3"/>
          <w:rFonts w:ascii="Tahoma" w:hAnsi="Tahoma" w:cs="Tahoma"/>
          <w:color w:val="222222"/>
          <w:sz w:val="27"/>
          <w:szCs w:val="27"/>
          <w:u w:val="none"/>
        </w:rPr>
        <w:t>УГОЛОВНАЯ ОТВЕТСТВЕННОСТЬ ЗА СОЗДАНИЕ «ГРУПП СМЕРТИ» В СЕТИ «ИНТЕРНЕТ»</w:t>
      </w:r>
      <w:r w:rsidRPr="00BC57FC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6B5648A4" w14:textId="24F3944B" w:rsidR="00BC57FC" w:rsidRDefault="00BC57FC" w:rsidP="00BC57FC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682D9A10" w14:textId="77777777" w:rsidR="00BC57FC" w:rsidRDefault="00BC57FC" w:rsidP="00BC57FC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Ввиду высокой социальной опасности распространения в сети «Интернет» сообществ, занимающихся пропагандой и призывами подростков к совершению самоубийств, преследующих цель склонения несовершеннолетних к суицидальному поведению, законодателем внесены изменения в части установления дополнительных механизмов противодействия такой деятельности. Федеральным законом от 07.06.2017 № 120-ФЗ установлена повышенная уголовная ответственность за доведение до самоубийства в виде лишения свободы на срок до восьми лет, если указанной преступление совершено в отношении несовершеннолетнего, беспомощного лица, беременной женщины; в отношении двух или более лиц; группой лиц по предварительному сговору; в публичном выступлении, в СМИ, в сети «Интернет» или в других информационно-телекоммуникационных сетях. Также Уголовный кодекс Российской Федерации дополнен новыми статьями: «Склонение к совершению самоубийства или содействие совершению самоубийства» (ст. 110.1) и «Организация деятельности, направленной на побуждение совершению самоубийства» (ст. 110.2). Под уголовную ответственность подпадают лица, непосредственно склоняющие, призывающие, содействующие совершению самоубийства, а также организаторы такой деятельности: организаторы «групп смерти», сайтов с суицидальной тематикой и различных сообществ, деятельность которых направлена на побуждение к суициду. Уголовная ответственность за такие преступления предусмотрена независимо от того, совершил ли потерпевший самоубийство. Максимальное наказание за указанные преступления – лишение свободы на срок до 15 лет. Помимо этого, закон устанавливает отдельную уголовную ответственность за вовлечение детей и подростков в совершение противоправных действий, представляющих опасность для их жизни (ст. 151.2 УК РФ). Это вовлечение подростков в такие смертельно опасные действия, как «</w:t>
      </w:r>
      <w:proofErr w:type="spellStart"/>
      <w:r>
        <w:rPr>
          <w:rFonts w:ascii="Verdana" w:hAnsi="Verdana"/>
          <w:color w:val="555555"/>
          <w:sz w:val="18"/>
          <w:szCs w:val="18"/>
        </w:rPr>
        <w:t>зацепинг</w:t>
      </w:r>
      <w:proofErr w:type="spellEnd"/>
      <w:r>
        <w:rPr>
          <w:rFonts w:ascii="Verdana" w:hAnsi="Verdana"/>
          <w:color w:val="555555"/>
          <w:sz w:val="18"/>
          <w:szCs w:val="18"/>
        </w:rPr>
        <w:t>» (проезд снаружи транспортных средств), «</w:t>
      </w:r>
      <w:proofErr w:type="spellStart"/>
      <w:r>
        <w:rPr>
          <w:rFonts w:ascii="Verdana" w:hAnsi="Verdana"/>
          <w:color w:val="555555"/>
          <w:sz w:val="18"/>
          <w:szCs w:val="18"/>
        </w:rPr>
        <w:t>руфинг</w:t>
      </w:r>
      <w:proofErr w:type="spellEnd"/>
      <w:r>
        <w:rPr>
          <w:rFonts w:ascii="Verdana" w:hAnsi="Verdana"/>
          <w:color w:val="555555"/>
          <w:sz w:val="18"/>
          <w:szCs w:val="18"/>
        </w:rPr>
        <w:t>» (проникновение на крыши высоких зданий, сооружений), а также в иные опасные игры.</w:t>
      </w:r>
    </w:p>
    <w:p w14:paraId="72E851A7" w14:textId="77777777" w:rsidR="009048BA" w:rsidRPr="00BC57FC" w:rsidRDefault="009048BA" w:rsidP="00BC57FC"/>
    <w:sectPr w:rsidR="009048BA" w:rsidRPr="00BC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187CB9"/>
    <w:rsid w:val="003264C4"/>
    <w:rsid w:val="009048BA"/>
    <w:rsid w:val="00A25554"/>
    <w:rsid w:val="00B87881"/>
    <w:rsid w:val="00BC57FC"/>
    <w:rsid w:val="00D1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</cp:revision>
  <dcterms:created xsi:type="dcterms:W3CDTF">2020-09-09T18:58:00Z</dcterms:created>
  <dcterms:modified xsi:type="dcterms:W3CDTF">2020-09-09T19:04:00Z</dcterms:modified>
</cp:coreProperties>
</file>