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Росреестр: Услуга по выездному приёму документов станет бесплатной для льготных категорий граждан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Соответствующий законопроект планируется принять до конца декабря 2020 года.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Госдума в осеннюю сессию рассмотрит во втором чтении разработанный Росреестром законопроект «О внесении изменений в Федеральный закон "О государственной регистрации недвижимости" и иные законодательные акты Российской Федерации в сфере государственного кадастрового учета и государственной регистрации прав». Законопроект регламентирует механизм выездного приёма документов на государственный кадастровый учет и регистрацию прав.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заявление о кадастровом учете и регистрации прав можно предоставить несколькими способами: обратившись лично в орган регистрации прав, при выездном приёме сотрудника органа регистрации, через МФЦ, а также почтовым отправлением.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услуга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и вопрос установления размера платы. На необходимость усовершенствовать механизм повлияла пандемия коронавируса, поскольку в этот период существенно увеличилось число запросов в Росреестр на выездной приём документов.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«Законопроектом предлагается внести соответствующие изменения в статью 18, согласно которым выездной приём будет осуществляться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Кроме того, в законопроекте закреплено, что выездной приём осуществляется за плату, размер которой устанавливается органом нормативно-правового регулирования, то есть Росреестром», – рассказал статс-секретарь – заместитель руководителя Росреестра Алексей Бутовецкий.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Normal (Web)"/>
    <w:basedOn w:val="Style_1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1_ch"/>
    <w:link w:val="Style_10"/>
    <w:rPr>
      <w:rFonts w:ascii="Times New Roman" w:hAnsi="Times New Roman"/>
      <w:sz w:val="24"/>
    </w:rPr>
  </w:style>
  <w:style w:styleId="Style_11" w:type="paragraph">
    <w:name w:val="List Paragraph"/>
    <w:basedOn w:val="Style_1"/>
    <w:link w:val="Style_11_ch"/>
    <w:pPr>
      <w:ind w:firstLine="0" w:left="720"/>
      <w:contextualSpacing w:val="1"/>
    </w:pPr>
  </w:style>
  <w:style w:styleId="Style_11_ch" w:type="character">
    <w:name w:val="List Paragraph"/>
    <w:basedOn w:val="Style_1_ch"/>
    <w:link w:val="Style_11"/>
  </w:style>
  <w:style w:styleId="Style_12" w:type="paragraph">
    <w:name w:val="extended-text__short"/>
    <w:basedOn w:val="Style_13"/>
    <w:link w:val="Style_12_ch"/>
  </w:style>
  <w:style w:styleId="Style_12_ch" w:type="character">
    <w:name w:val="extended-text__short"/>
    <w:basedOn w:val="Style_13_ch"/>
    <w:link w:val="Style_12"/>
  </w:style>
  <w:style w:styleId="Style_14" w:type="paragraph">
    <w:name w:val="toc 3"/>
    <w:next w:val="Style_1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26" w:type="paragraph">
    <w:name w:val="Обычный1"/>
    <w:link w:val="Style_26_ch"/>
  </w:style>
  <w:style w:styleId="Style_26_ch" w:type="character">
    <w:name w:val="Обычный1"/>
    <w:link w:val="Style_26"/>
  </w:style>
  <w:style w:styleId="Style_27" w:type="paragraph">
    <w:name w:val="toc 5"/>
    <w:next w:val="Style_1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2020-10-12T08:18:22Z</dcterms:modified>
</cp:coreProperties>
</file>